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CC630" w14:textId="6D6D8A15" w:rsidR="002452ED" w:rsidRPr="008C5D5A" w:rsidRDefault="002452ED" w:rsidP="00406C35"/>
    <w:p w14:paraId="65CC299A" w14:textId="4CE8C21A" w:rsidR="002452ED" w:rsidRPr="008C5D5A" w:rsidRDefault="002452ED" w:rsidP="00406C35">
      <w:pPr>
        <w:tabs>
          <w:tab w:val="right" w:pos="10632"/>
        </w:tabs>
      </w:pPr>
    </w:p>
    <w:p w14:paraId="6464F70C" w14:textId="1E573135" w:rsidR="002452ED" w:rsidRPr="008C5D5A" w:rsidRDefault="00054441" w:rsidP="00406C35">
      <w:r w:rsidRPr="008C5D5A">
        <w:rPr>
          <w:noProof/>
          <w:lang w:eastAsia="en-AU"/>
        </w:rPr>
        <w:drawing>
          <wp:anchor distT="0" distB="0" distL="114300" distR="114300" simplePos="0" relativeHeight="251666432" behindDoc="0" locked="0" layoutInCell="1" allowOverlap="1" wp14:anchorId="72F91565" wp14:editId="12076F2F">
            <wp:simplePos x="0" y="0"/>
            <wp:positionH relativeFrom="margin">
              <wp:align>center</wp:align>
            </wp:positionH>
            <wp:positionV relativeFrom="page">
              <wp:posOffset>1502631</wp:posOffset>
            </wp:positionV>
            <wp:extent cx="1810385" cy="2026285"/>
            <wp:effectExtent l="0" t="0" r="0" b="0"/>
            <wp:wrapThrough wrapText="bothSides">
              <wp:wrapPolygon edited="0">
                <wp:start x="0" y="0"/>
                <wp:lineTo x="0" y="21322"/>
                <wp:lineTo x="21365" y="21322"/>
                <wp:lineTo x="21365" y="0"/>
                <wp:lineTo x="0" y="0"/>
              </wp:wrapPolygon>
            </wp:wrapThrough>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0385" cy="2026285"/>
                    </a:xfrm>
                    <a:prstGeom prst="rect">
                      <a:avLst/>
                    </a:prstGeom>
                    <a:noFill/>
                  </pic:spPr>
                </pic:pic>
              </a:graphicData>
            </a:graphic>
            <wp14:sizeRelH relativeFrom="margin">
              <wp14:pctWidth>0</wp14:pctWidth>
            </wp14:sizeRelH>
            <wp14:sizeRelV relativeFrom="margin">
              <wp14:pctHeight>0</wp14:pctHeight>
            </wp14:sizeRelV>
          </wp:anchor>
        </w:drawing>
      </w:r>
    </w:p>
    <w:p w14:paraId="46B3A4C5" w14:textId="4DC700B7" w:rsidR="002452ED" w:rsidRPr="008C5D5A" w:rsidRDefault="002452ED" w:rsidP="00406C35"/>
    <w:p w14:paraId="74C503A9" w14:textId="06669CC6" w:rsidR="002452ED" w:rsidRPr="008C5D5A" w:rsidRDefault="002452ED" w:rsidP="00406C35"/>
    <w:p w14:paraId="452A7264" w14:textId="626A81BB" w:rsidR="002452ED" w:rsidRPr="008C5D5A" w:rsidRDefault="002452ED" w:rsidP="00406C35">
      <w:pPr>
        <w:jc w:val="center"/>
      </w:pPr>
    </w:p>
    <w:p w14:paraId="087333E2" w14:textId="5F7A5C34" w:rsidR="002452ED" w:rsidRPr="008C5D5A" w:rsidRDefault="002452ED" w:rsidP="00406C35"/>
    <w:p w14:paraId="469A1881" w14:textId="0AD2AB1A" w:rsidR="002452ED" w:rsidRPr="008C5D5A" w:rsidRDefault="002452ED" w:rsidP="00406C35"/>
    <w:p w14:paraId="20AAD792" w14:textId="77777777" w:rsidR="002452ED" w:rsidRPr="008C5D5A" w:rsidRDefault="002452ED" w:rsidP="00406C35"/>
    <w:p w14:paraId="551CB32F" w14:textId="77777777" w:rsidR="002452ED" w:rsidRPr="008C5D5A" w:rsidRDefault="002452ED" w:rsidP="00406C35"/>
    <w:p w14:paraId="72A77BC0" w14:textId="77777777" w:rsidR="002452ED" w:rsidRPr="008C5D5A" w:rsidRDefault="002452ED" w:rsidP="00406C35"/>
    <w:p w14:paraId="58CED76A" w14:textId="77777777" w:rsidR="00054441" w:rsidRPr="00111634" w:rsidRDefault="00054441" w:rsidP="000E1154">
      <w:pPr>
        <w:ind w:right="1278"/>
        <w:rPr>
          <w:bCs/>
          <w:i/>
          <w:color w:val="0C449D"/>
          <w:sz w:val="56"/>
          <w:szCs w:val="56"/>
        </w:rPr>
      </w:pPr>
    </w:p>
    <w:p w14:paraId="2DDC06F8" w14:textId="77777777" w:rsidR="00E54985" w:rsidRPr="00E54985" w:rsidRDefault="00914F40" w:rsidP="00111634">
      <w:pPr>
        <w:tabs>
          <w:tab w:val="left" w:pos="8055"/>
        </w:tabs>
        <w:spacing w:after="0" w:line="240" w:lineRule="auto"/>
        <w:ind w:left="284" w:right="1276"/>
        <w:rPr>
          <w:bCs/>
          <w:iCs/>
          <w:color w:val="0C449D"/>
          <w:sz w:val="60"/>
          <w:szCs w:val="60"/>
        </w:rPr>
      </w:pPr>
      <w:r w:rsidRPr="00111634">
        <w:rPr>
          <w:bCs/>
          <w:iCs/>
          <w:color w:val="0C449D"/>
          <w:sz w:val="76"/>
          <w:szCs w:val="76"/>
        </w:rPr>
        <w:t xml:space="preserve">26TEN </w:t>
      </w:r>
      <w:r w:rsidR="00B3239A" w:rsidRPr="00111634">
        <w:rPr>
          <w:bCs/>
          <w:iCs/>
          <w:color w:val="0C449D"/>
          <w:sz w:val="76"/>
          <w:szCs w:val="76"/>
        </w:rPr>
        <w:t>Communities</w:t>
      </w:r>
      <w:r w:rsidR="0081066A" w:rsidRPr="00111634">
        <w:rPr>
          <w:bCs/>
          <w:iCs/>
          <w:color w:val="0C449D"/>
          <w:sz w:val="76"/>
          <w:szCs w:val="76"/>
        </w:rPr>
        <w:t>:</w:t>
      </w:r>
    </w:p>
    <w:p w14:paraId="616E013C" w14:textId="2F41DA77" w:rsidR="00B3239A" w:rsidRPr="00111634" w:rsidRDefault="00B6002A" w:rsidP="00111634">
      <w:pPr>
        <w:tabs>
          <w:tab w:val="left" w:pos="8055"/>
        </w:tabs>
        <w:spacing w:before="0" w:line="240" w:lineRule="auto"/>
        <w:ind w:left="284" w:right="1276" w:firstLine="284"/>
        <w:rPr>
          <w:bCs/>
          <w:iCs/>
          <w:color w:val="0C449D"/>
          <w:sz w:val="60"/>
          <w:szCs w:val="60"/>
        </w:rPr>
      </w:pPr>
      <w:r w:rsidRPr="00111634">
        <w:rPr>
          <w:bCs/>
          <w:iCs/>
          <w:color w:val="0C449D"/>
          <w:sz w:val="60"/>
          <w:szCs w:val="60"/>
        </w:rPr>
        <w:t xml:space="preserve">Local </w:t>
      </w:r>
      <w:r w:rsidR="000E1154" w:rsidRPr="00111634">
        <w:rPr>
          <w:bCs/>
          <w:iCs/>
          <w:color w:val="0C449D"/>
          <w:sz w:val="60"/>
          <w:szCs w:val="60"/>
        </w:rPr>
        <w:t>l</w:t>
      </w:r>
      <w:r w:rsidRPr="00111634">
        <w:rPr>
          <w:bCs/>
          <w:iCs/>
          <w:color w:val="0C449D"/>
          <w:sz w:val="60"/>
          <w:szCs w:val="60"/>
        </w:rPr>
        <w:t xml:space="preserve">iteracy for </w:t>
      </w:r>
      <w:r w:rsidR="000E1154" w:rsidRPr="00111634">
        <w:rPr>
          <w:bCs/>
          <w:iCs/>
          <w:color w:val="0C449D"/>
          <w:sz w:val="60"/>
          <w:szCs w:val="60"/>
        </w:rPr>
        <w:t>w</w:t>
      </w:r>
      <w:r w:rsidRPr="00111634">
        <w:rPr>
          <w:bCs/>
          <w:iCs/>
          <w:color w:val="0C449D"/>
          <w:sz w:val="60"/>
          <w:szCs w:val="60"/>
        </w:rPr>
        <w:t xml:space="preserve">ork and </w:t>
      </w:r>
      <w:r w:rsidR="000E1154" w:rsidRPr="00111634">
        <w:rPr>
          <w:bCs/>
          <w:iCs/>
          <w:color w:val="0C449D"/>
          <w:sz w:val="60"/>
          <w:szCs w:val="60"/>
        </w:rPr>
        <w:t>l</w:t>
      </w:r>
      <w:r w:rsidRPr="00111634">
        <w:rPr>
          <w:bCs/>
          <w:iCs/>
          <w:color w:val="0C449D"/>
          <w:sz w:val="60"/>
          <w:szCs w:val="60"/>
        </w:rPr>
        <w:t>ife</w:t>
      </w:r>
    </w:p>
    <w:p w14:paraId="7DF06A7C" w14:textId="42701061" w:rsidR="0081066A" w:rsidRDefault="00A26F51" w:rsidP="00111634">
      <w:pPr>
        <w:spacing w:line="240" w:lineRule="auto"/>
        <w:ind w:left="284" w:right="1278" w:firstLine="283"/>
        <w:jc w:val="both"/>
        <w:rPr>
          <w:bCs/>
          <w:iCs/>
          <w:color w:val="0C449D"/>
          <w:sz w:val="48"/>
          <w:szCs w:val="48"/>
        </w:rPr>
      </w:pPr>
      <w:r w:rsidRPr="00111634">
        <w:rPr>
          <w:bCs/>
          <w:iCs/>
          <w:color w:val="0C449D"/>
          <w:sz w:val="48"/>
          <w:szCs w:val="48"/>
        </w:rPr>
        <w:t xml:space="preserve">Information for </w:t>
      </w:r>
      <w:r w:rsidR="000E1154" w:rsidRPr="00111634">
        <w:rPr>
          <w:bCs/>
          <w:iCs/>
          <w:color w:val="0C449D"/>
          <w:sz w:val="48"/>
          <w:szCs w:val="48"/>
        </w:rPr>
        <w:t>a</w:t>
      </w:r>
      <w:r w:rsidR="00B3239A" w:rsidRPr="00111634">
        <w:rPr>
          <w:bCs/>
          <w:iCs/>
          <w:color w:val="0C449D"/>
          <w:sz w:val="48"/>
          <w:szCs w:val="48"/>
        </w:rPr>
        <w:t>pplicants</w:t>
      </w:r>
      <w:r w:rsidR="00E54985">
        <w:rPr>
          <w:bCs/>
          <w:iCs/>
          <w:color w:val="0C449D"/>
          <w:sz w:val="48"/>
          <w:szCs w:val="48"/>
        </w:rPr>
        <w:t>,</w:t>
      </w:r>
      <w:r w:rsidR="000E1154" w:rsidRPr="00111634">
        <w:rPr>
          <w:bCs/>
          <w:iCs/>
          <w:color w:val="0C449D"/>
          <w:sz w:val="48"/>
          <w:szCs w:val="48"/>
        </w:rPr>
        <w:t xml:space="preserve"> </w:t>
      </w:r>
      <w:r w:rsidR="0081066A" w:rsidRPr="00111634">
        <w:rPr>
          <w:bCs/>
          <w:iCs/>
          <w:color w:val="0C449D"/>
          <w:sz w:val="48"/>
          <w:szCs w:val="48"/>
        </w:rPr>
        <w:t>2020</w:t>
      </w:r>
      <w:r w:rsidR="000E1154" w:rsidRPr="00111634">
        <w:rPr>
          <w:bCs/>
          <w:iCs/>
          <w:color w:val="0C449D"/>
          <w:sz w:val="48"/>
          <w:szCs w:val="48"/>
        </w:rPr>
        <w:t>-</w:t>
      </w:r>
      <w:r w:rsidR="0081066A" w:rsidRPr="00111634">
        <w:rPr>
          <w:bCs/>
          <w:iCs/>
          <w:color w:val="0C449D"/>
          <w:sz w:val="48"/>
          <w:szCs w:val="48"/>
        </w:rPr>
        <w:t>21</w:t>
      </w:r>
    </w:p>
    <w:p w14:paraId="6031352C" w14:textId="1B09DBAF" w:rsidR="00FF56C3" w:rsidRPr="00111634" w:rsidRDefault="00FF56C3" w:rsidP="00111634">
      <w:pPr>
        <w:spacing w:line="240" w:lineRule="auto"/>
        <w:ind w:left="284" w:right="1278" w:firstLine="283"/>
        <w:jc w:val="both"/>
        <w:rPr>
          <w:bCs/>
          <w:iCs/>
          <w:color w:val="0C449D"/>
          <w:sz w:val="48"/>
          <w:szCs w:val="48"/>
        </w:rPr>
      </w:pPr>
      <w:r>
        <w:rPr>
          <w:bCs/>
          <w:iCs/>
          <w:color w:val="0C449D"/>
          <w:sz w:val="48"/>
          <w:szCs w:val="48"/>
        </w:rPr>
        <w:t>Version 1, January 2021</w:t>
      </w:r>
    </w:p>
    <w:p w14:paraId="666A1161" w14:textId="4FE9EEC7" w:rsidR="00D60E05" w:rsidRPr="008C5D5A" w:rsidRDefault="00D60E05" w:rsidP="00406C35">
      <w:pPr>
        <w:rPr>
          <w:sz w:val="40"/>
        </w:rPr>
      </w:pPr>
      <w:r w:rsidRPr="008C5D5A">
        <w:rPr>
          <w:sz w:val="40"/>
        </w:rPr>
        <w:br w:type="page"/>
      </w:r>
    </w:p>
    <w:sdt>
      <w:sdtPr>
        <w:rPr>
          <w:rFonts w:eastAsia="Times New Roman" w:cs="Times New Roman"/>
          <w:color w:val="auto"/>
          <w:sz w:val="24"/>
          <w:szCs w:val="24"/>
          <w:lang w:val="en-AU"/>
        </w:rPr>
        <w:id w:val="999311963"/>
        <w:docPartObj>
          <w:docPartGallery w:val="Table of Contents"/>
          <w:docPartUnique/>
        </w:docPartObj>
      </w:sdtPr>
      <w:sdtEndPr>
        <w:rPr>
          <w:b/>
          <w:bCs/>
          <w:noProof/>
        </w:rPr>
      </w:sdtEndPr>
      <w:sdtContent>
        <w:p w14:paraId="6C1E8DEC" w14:textId="18F5EB3C" w:rsidR="00CA7043" w:rsidRPr="003A2351" w:rsidRDefault="009829E2" w:rsidP="003A2351">
          <w:pPr>
            <w:pStyle w:val="TOCHeading"/>
            <w:spacing w:before="120" w:after="120" w:line="240" w:lineRule="auto"/>
            <w:rPr>
              <w:rStyle w:val="Heading1Char"/>
            </w:rPr>
          </w:pPr>
          <w:r w:rsidRPr="003A2351">
            <w:rPr>
              <w:rStyle w:val="Heading1Char"/>
            </w:rPr>
            <w:t>Contents</w:t>
          </w:r>
        </w:p>
        <w:p w14:paraId="5839105E" w14:textId="747A4FCD" w:rsidR="00CA0D4F" w:rsidRDefault="009829E2">
          <w:pPr>
            <w:pStyle w:val="TOC1"/>
            <w:rPr>
              <w:rFonts w:asciiTheme="minorHAnsi" w:eastAsiaTheme="minorEastAsia" w:hAnsiTheme="minorHAnsi" w:cstheme="minorBidi"/>
              <w:noProof/>
              <w:sz w:val="22"/>
              <w:szCs w:val="22"/>
              <w:lang w:val="en-US"/>
            </w:rPr>
          </w:pPr>
          <w:r w:rsidRPr="008C5D5A">
            <w:fldChar w:fldCharType="begin"/>
          </w:r>
          <w:r w:rsidRPr="008C5D5A">
            <w:instrText xml:space="preserve"> TOC \o "1-3" \h \z \u </w:instrText>
          </w:r>
          <w:r w:rsidRPr="008C5D5A">
            <w:fldChar w:fldCharType="separate"/>
          </w:r>
          <w:hyperlink w:anchor="_Toc62808950" w:history="1">
            <w:r w:rsidR="00CA0D4F" w:rsidRPr="008277E0">
              <w:rPr>
                <w:rStyle w:val="Hyperlink"/>
                <w:noProof/>
              </w:rPr>
              <w:t>At a glance</w:t>
            </w:r>
            <w:r w:rsidR="00CA0D4F">
              <w:rPr>
                <w:noProof/>
                <w:webHidden/>
              </w:rPr>
              <w:tab/>
            </w:r>
            <w:r w:rsidR="00CA0D4F">
              <w:rPr>
                <w:noProof/>
                <w:webHidden/>
              </w:rPr>
              <w:fldChar w:fldCharType="begin"/>
            </w:r>
            <w:r w:rsidR="00CA0D4F">
              <w:rPr>
                <w:noProof/>
                <w:webHidden/>
              </w:rPr>
              <w:instrText xml:space="preserve"> PAGEREF _Toc62808950 \h </w:instrText>
            </w:r>
            <w:r w:rsidR="00CA0D4F">
              <w:rPr>
                <w:noProof/>
                <w:webHidden/>
              </w:rPr>
            </w:r>
            <w:r w:rsidR="00CA0D4F">
              <w:rPr>
                <w:noProof/>
                <w:webHidden/>
              </w:rPr>
              <w:fldChar w:fldCharType="separate"/>
            </w:r>
            <w:r w:rsidR="00CA0D4F">
              <w:rPr>
                <w:noProof/>
                <w:webHidden/>
              </w:rPr>
              <w:t>4</w:t>
            </w:r>
            <w:r w:rsidR="00CA0D4F">
              <w:rPr>
                <w:noProof/>
                <w:webHidden/>
              </w:rPr>
              <w:fldChar w:fldCharType="end"/>
            </w:r>
          </w:hyperlink>
        </w:p>
        <w:p w14:paraId="2035D126" w14:textId="626E4ED5" w:rsidR="00CA0D4F" w:rsidRDefault="00DF4505">
          <w:pPr>
            <w:pStyle w:val="TOC1"/>
            <w:rPr>
              <w:rFonts w:asciiTheme="minorHAnsi" w:eastAsiaTheme="minorEastAsia" w:hAnsiTheme="minorHAnsi" w:cstheme="minorBidi"/>
              <w:noProof/>
              <w:sz w:val="22"/>
              <w:szCs w:val="22"/>
              <w:lang w:val="en-US"/>
            </w:rPr>
          </w:pPr>
          <w:hyperlink w:anchor="_Toc62808951" w:history="1">
            <w:r w:rsidR="00CA0D4F" w:rsidRPr="008277E0">
              <w:rPr>
                <w:rStyle w:val="Hyperlink"/>
                <w:noProof/>
              </w:rPr>
              <w:t>1.</w:t>
            </w:r>
            <w:r w:rsidR="00CA0D4F">
              <w:rPr>
                <w:rFonts w:asciiTheme="minorHAnsi" w:eastAsiaTheme="minorEastAsia" w:hAnsiTheme="minorHAnsi" w:cstheme="minorBidi"/>
                <w:noProof/>
                <w:sz w:val="22"/>
                <w:szCs w:val="22"/>
                <w:lang w:val="en-US"/>
              </w:rPr>
              <w:tab/>
            </w:r>
            <w:r w:rsidR="00CA0D4F" w:rsidRPr="008277E0">
              <w:rPr>
                <w:rStyle w:val="Hyperlink"/>
                <w:noProof/>
              </w:rPr>
              <w:t xml:space="preserve">What is </w:t>
            </w:r>
            <w:r w:rsidR="00CA0D4F" w:rsidRPr="008277E0">
              <w:rPr>
                <w:rStyle w:val="Hyperlink"/>
                <w:i/>
                <w:iCs/>
                <w:noProof/>
              </w:rPr>
              <w:t>26TEN Communities: Local literacy for work and life</w:t>
            </w:r>
            <w:r w:rsidR="00CA0D4F" w:rsidRPr="008277E0">
              <w:rPr>
                <w:rStyle w:val="Hyperlink"/>
                <w:noProof/>
              </w:rPr>
              <w:t>?</w:t>
            </w:r>
            <w:r w:rsidR="00CA0D4F">
              <w:rPr>
                <w:noProof/>
                <w:webHidden/>
              </w:rPr>
              <w:tab/>
            </w:r>
            <w:r w:rsidR="00CA0D4F">
              <w:rPr>
                <w:noProof/>
                <w:webHidden/>
              </w:rPr>
              <w:fldChar w:fldCharType="begin"/>
            </w:r>
            <w:r w:rsidR="00CA0D4F">
              <w:rPr>
                <w:noProof/>
                <w:webHidden/>
              </w:rPr>
              <w:instrText xml:space="preserve"> PAGEREF _Toc62808951 \h </w:instrText>
            </w:r>
            <w:r w:rsidR="00CA0D4F">
              <w:rPr>
                <w:noProof/>
                <w:webHidden/>
              </w:rPr>
            </w:r>
            <w:r w:rsidR="00CA0D4F">
              <w:rPr>
                <w:noProof/>
                <w:webHidden/>
              </w:rPr>
              <w:fldChar w:fldCharType="separate"/>
            </w:r>
            <w:r w:rsidR="00CA0D4F">
              <w:rPr>
                <w:noProof/>
                <w:webHidden/>
              </w:rPr>
              <w:t>5</w:t>
            </w:r>
            <w:r w:rsidR="00CA0D4F">
              <w:rPr>
                <w:noProof/>
                <w:webHidden/>
              </w:rPr>
              <w:fldChar w:fldCharType="end"/>
            </w:r>
          </w:hyperlink>
        </w:p>
        <w:p w14:paraId="4BA560F7" w14:textId="390BCF58" w:rsidR="00CA0D4F" w:rsidRDefault="00DF4505">
          <w:pPr>
            <w:pStyle w:val="TOC1"/>
            <w:rPr>
              <w:rFonts w:asciiTheme="minorHAnsi" w:eastAsiaTheme="minorEastAsia" w:hAnsiTheme="minorHAnsi" w:cstheme="minorBidi"/>
              <w:noProof/>
              <w:sz w:val="22"/>
              <w:szCs w:val="22"/>
              <w:lang w:val="en-US"/>
            </w:rPr>
          </w:pPr>
          <w:hyperlink w:anchor="_Toc62808952" w:history="1">
            <w:r w:rsidR="00CA0D4F" w:rsidRPr="008277E0">
              <w:rPr>
                <w:rStyle w:val="Hyperlink"/>
                <w:noProof/>
                <w:lang w:eastAsia="en-AU"/>
              </w:rPr>
              <w:t>2.</w:t>
            </w:r>
            <w:r w:rsidR="00CA0D4F">
              <w:rPr>
                <w:rFonts w:asciiTheme="minorHAnsi" w:eastAsiaTheme="minorEastAsia" w:hAnsiTheme="minorHAnsi" w:cstheme="minorBidi"/>
                <w:noProof/>
                <w:sz w:val="22"/>
                <w:szCs w:val="22"/>
                <w:lang w:val="en-US"/>
              </w:rPr>
              <w:tab/>
            </w:r>
            <w:r w:rsidR="00CA0D4F" w:rsidRPr="008277E0">
              <w:rPr>
                <w:rStyle w:val="Hyperlink"/>
                <w:noProof/>
                <w:lang w:eastAsia="en-AU"/>
              </w:rPr>
              <w:t>What is a 26TEN Community?</w:t>
            </w:r>
            <w:r w:rsidR="00CA0D4F">
              <w:rPr>
                <w:noProof/>
                <w:webHidden/>
              </w:rPr>
              <w:tab/>
            </w:r>
            <w:r w:rsidR="00CA0D4F">
              <w:rPr>
                <w:noProof/>
                <w:webHidden/>
              </w:rPr>
              <w:fldChar w:fldCharType="begin"/>
            </w:r>
            <w:r w:rsidR="00CA0D4F">
              <w:rPr>
                <w:noProof/>
                <w:webHidden/>
              </w:rPr>
              <w:instrText xml:space="preserve"> PAGEREF _Toc62808952 \h </w:instrText>
            </w:r>
            <w:r w:rsidR="00CA0D4F">
              <w:rPr>
                <w:noProof/>
                <w:webHidden/>
              </w:rPr>
            </w:r>
            <w:r w:rsidR="00CA0D4F">
              <w:rPr>
                <w:noProof/>
                <w:webHidden/>
              </w:rPr>
              <w:fldChar w:fldCharType="separate"/>
            </w:r>
            <w:r w:rsidR="00CA0D4F">
              <w:rPr>
                <w:noProof/>
                <w:webHidden/>
              </w:rPr>
              <w:t>5</w:t>
            </w:r>
            <w:r w:rsidR="00CA0D4F">
              <w:rPr>
                <w:noProof/>
                <w:webHidden/>
              </w:rPr>
              <w:fldChar w:fldCharType="end"/>
            </w:r>
          </w:hyperlink>
        </w:p>
        <w:p w14:paraId="2285CC7B" w14:textId="08AF5D99" w:rsidR="00CA0D4F" w:rsidRDefault="00DF4505">
          <w:pPr>
            <w:pStyle w:val="TOC1"/>
            <w:rPr>
              <w:rFonts w:asciiTheme="minorHAnsi" w:eastAsiaTheme="minorEastAsia" w:hAnsiTheme="minorHAnsi" w:cstheme="minorBidi"/>
              <w:noProof/>
              <w:sz w:val="22"/>
              <w:szCs w:val="22"/>
              <w:lang w:val="en-US"/>
            </w:rPr>
          </w:pPr>
          <w:hyperlink w:anchor="_Toc62808953" w:history="1">
            <w:r w:rsidR="00CA0D4F" w:rsidRPr="008277E0">
              <w:rPr>
                <w:rStyle w:val="Hyperlink"/>
                <w:noProof/>
                <w:lang w:eastAsia="en-AU"/>
              </w:rPr>
              <w:t>3.</w:t>
            </w:r>
            <w:r w:rsidR="00CA0D4F">
              <w:rPr>
                <w:rFonts w:asciiTheme="minorHAnsi" w:eastAsiaTheme="minorEastAsia" w:hAnsiTheme="minorHAnsi" w:cstheme="minorBidi"/>
                <w:noProof/>
                <w:sz w:val="22"/>
                <w:szCs w:val="22"/>
                <w:lang w:val="en-US"/>
              </w:rPr>
              <w:tab/>
            </w:r>
            <w:r w:rsidR="00CA0D4F" w:rsidRPr="008277E0">
              <w:rPr>
                <w:rStyle w:val="Hyperlink"/>
                <w:noProof/>
                <w:lang w:eastAsia="en-AU"/>
              </w:rPr>
              <w:t>What will a 26TEN Community project do?</w:t>
            </w:r>
            <w:r w:rsidR="00CA0D4F">
              <w:rPr>
                <w:noProof/>
                <w:webHidden/>
              </w:rPr>
              <w:tab/>
            </w:r>
            <w:r w:rsidR="00CA0D4F">
              <w:rPr>
                <w:noProof/>
                <w:webHidden/>
              </w:rPr>
              <w:fldChar w:fldCharType="begin"/>
            </w:r>
            <w:r w:rsidR="00CA0D4F">
              <w:rPr>
                <w:noProof/>
                <w:webHidden/>
              </w:rPr>
              <w:instrText xml:space="preserve"> PAGEREF _Toc62808953 \h </w:instrText>
            </w:r>
            <w:r w:rsidR="00CA0D4F">
              <w:rPr>
                <w:noProof/>
                <w:webHidden/>
              </w:rPr>
            </w:r>
            <w:r w:rsidR="00CA0D4F">
              <w:rPr>
                <w:noProof/>
                <w:webHidden/>
              </w:rPr>
              <w:fldChar w:fldCharType="separate"/>
            </w:r>
            <w:r w:rsidR="00CA0D4F">
              <w:rPr>
                <w:noProof/>
                <w:webHidden/>
              </w:rPr>
              <w:t>6</w:t>
            </w:r>
            <w:r w:rsidR="00CA0D4F">
              <w:rPr>
                <w:noProof/>
                <w:webHidden/>
              </w:rPr>
              <w:fldChar w:fldCharType="end"/>
            </w:r>
          </w:hyperlink>
        </w:p>
        <w:p w14:paraId="020261FB" w14:textId="49A18488" w:rsidR="00CA0D4F" w:rsidRDefault="00DF4505">
          <w:pPr>
            <w:pStyle w:val="TOC1"/>
            <w:rPr>
              <w:rFonts w:asciiTheme="minorHAnsi" w:eastAsiaTheme="minorEastAsia" w:hAnsiTheme="minorHAnsi" w:cstheme="minorBidi"/>
              <w:noProof/>
              <w:sz w:val="22"/>
              <w:szCs w:val="22"/>
              <w:lang w:val="en-US"/>
            </w:rPr>
          </w:pPr>
          <w:hyperlink w:anchor="_Toc62808954" w:history="1">
            <w:r w:rsidR="00CA0D4F" w:rsidRPr="008277E0">
              <w:rPr>
                <w:rStyle w:val="Hyperlink"/>
                <w:noProof/>
              </w:rPr>
              <w:t>4.</w:t>
            </w:r>
            <w:r w:rsidR="00CA0D4F">
              <w:rPr>
                <w:rFonts w:asciiTheme="minorHAnsi" w:eastAsiaTheme="minorEastAsia" w:hAnsiTheme="minorHAnsi" w:cstheme="minorBidi"/>
                <w:noProof/>
                <w:sz w:val="22"/>
                <w:szCs w:val="22"/>
                <w:lang w:val="en-US"/>
              </w:rPr>
              <w:tab/>
            </w:r>
            <w:r w:rsidR="00CA0D4F" w:rsidRPr="008277E0">
              <w:rPr>
                <w:rStyle w:val="Hyperlink"/>
                <w:noProof/>
              </w:rPr>
              <w:t>Who can apply?</w:t>
            </w:r>
            <w:r w:rsidR="00CA0D4F">
              <w:rPr>
                <w:noProof/>
                <w:webHidden/>
              </w:rPr>
              <w:tab/>
            </w:r>
            <w:r w:rsidR="00CA0D4F">
              <w:rPr>
                <w:noProof/>
                <w:webHidden/>
              </w:rPr>
              <w:fldChar w:fldCharType="begin"/>
            </w:r>
            <w:r w:rsidR="00CA0D4F">
              <w:rPr>
                <w:noProof/>
                <w:webHidden/>
              </w:rPr>
              <w:instrText xml:space="preserve"> PAGEREF _Toc62808954 \h </w:instrText>
            </w:r>
            <w:r w:rsidR="00CA0D4F">
              <w:rPr>
                <w:noProof/>
                <w:webHidden/>
              </w:rPr>
            </w:r>
            <w:r w:rsidR="00CA0D4F">
              <w:rPr>
                <w:noProof/>
                <w:webHidden/>
              </w:rPr>
              <w:fldChar w:fldCharType="separate"/>
            </w:r>
            <w:r w:rsidR="00CA0D4F">
              <w:rPr>
                <w:noProof/>
                <w:webHidden/>
              </w:rPr>
              <w:t>6</w:t>
            </w:r>
            <w:r w:rsidR="00CA0D4F">
              <w:rPr>
                <w:noProof/>
                <w:webHidden/>
              </w:rPr>
              <w:fldChar w:fldCharType="end"/>
            </w:r>
          </w:hyperlink>
        </w:p>
        <w:p w14:paraId="30757EC0" w14:textId="516CE4E9" w:rsidR="00CA0D4F" w:rsidRDefault="00DF4505">
          <w:pPr>
            <w:pStyle w:val="TOC1"/>
            <w:rPr>
              <w:rFonts w:asciiTheme="minorHAnsi" w:eastAsiaTheme="minorEastAsia" w:hAnsiTheme="minorHAnsi" w:cstheme="minorBidi"/>
              <w:noProof/>
              <w:sz w:val="22"/>
              <w:szCs w:val="22"/>
              <w:lang w:val="en-US"/>
            </w:rPr>
          </w:pPr>
          <w:hyperlink w:anchor="_Toc62808955" w:history="1">
            <w:r w:rsidR="00CA0D4F" w:rsidRPr="008277E0">
              <w:rPr>
                <w:rStyle w:val="Hyperlink"/>
                <w:noProof/>
              </w:rPr>
              <w:t>5.</w:t>
            </w:r>
            <w:r w:rsidR="00CA0D4F">
              <w:rPr>
                <w:rFonts w:asciiTheme="minorHAnsi" w:eastAsiaTheme="minorEastAsia" w:hAnsiTheme="minorHAnsi" w:cstheme="minorBidi"/>
                <w:noProof/>
                <w:sz w:val="22"/>
                <w:szCs w:val="22"/>
                <w:lang w:val="en-US"/>
              </w:rPr>
              <w:tab/>
            </w:r>
            <w:r w:rsidR="00CA0D4F" w:rsidRPr="008277E0">
              <w:rPr>
                <w:rStyle w:val="Hyperlink"/>
                <w:noProof/>
              </w:rPr>
              <w:t>When do applications open?</w:t>
            </w:r>
            <w:r w:rsidR="00CA0D4F">
              <w:rPr>
                <w:noProof/>
                <w:webHidden/>
              </w:rPr>
              <w:tab/>
            </w:r>
            <w:r w:rsidR="00CA0D4F">
              <w:rPr>
                <w:noProof/>
                <w:webHidden/>
              </w:rPr>
              <w:fldChar w:fldCharType="begin"/>
            </w:r>
            <w:r w:rsidR="00CA0D4F">
              <w:rPr>
                <w:noProof/>
                <w:webHidden/>
              </w:rPr>
              <w:instrText xml:space="preserve"> PAGEREF _Toc62808955 \h </w:instrText>
            </w:r>
            <w:r w:rsidR="00CA0D4F">
              <w:rPr>
                <w:noProof/>
                <w:webHidden/>
              </w:rPr>
            </w:r>
            <w:r w:rsidR="00CA0D4F">
              <w:rPr>
                <w:noProof/>
                <w:webHidden/>
              </w:rPr>
              <w:fldChar w:fldCharType="separate"/>
            </w:r>
            <w:r w:rsidR="00CA0D4F">
              <w:rPr>
                <w:noProof/>
                <w:webHidden/>
              </w:rPr>
              <w:t>7</w:t>
            </w:r>
            <w:r w:rsidR="00CA0D4F">
              <w:rPr>
                <w:noProof/>
                <w:webHidden/>
              </w:rPr>
              <w:fldChar w:fldCharType="end"/>
            </w:r>
          </w:hyperlink>
        </w:p>
        <w:p w14:paraId="268C57CE" w14:textId="02B85545" w:rsidR="00CA0D4F" w:rsidRDefault="00DF4505">
          <w:pPr>
            <w:pStyle w:val="TOC1"/>
            <w:rPr>
              <w:rFonts w:asciiTheme="minorHAnsi" w:eastAsiaTheme="minorEastAsia" w:hAnsiTheme="minorHAnsi" w:cstheme="minorBidi"/>
              <w:noProof/>
              <w:sz w:val="22"/>
              <w:szCs w:val="22"/>
              <w:lang w:val="en-US"/>
            </w:rPr>
          </w:pPr>
          <w:hyperlink w:anchor="_Toc62808956" w:history="1">
            <w:r w:rsidR="00CA0D4F" w:rsidRPr="008277E0">
              <w:rPr>
                <w:rStyle w:val="Hyperlink"/>
                <w:noProof/>
              </w:rPr>
              <w:t>6.</w:t>
            </w:r>
            <w:r w:rsidR="00CA0D4F">
              <w:rPr>
                <w:rFonts w:asciiTheme="minorHAnsi" w:eastAsiaTheme="minorEastAsia" w:hAnsiTheme="minorHAnsi" w:cstheme="minorBidi"/>
                <w:noProof/>
                <w:sz w:val="22"/>
                <w:szCs w:val="22"/>
                <w:lang w:val="en-US"/>
              </w:rPr>
              <w:tab/>
            </w:r>
            <w:r w:rsidR="00CA0D4F" w:rsidRPr="008277E0">
              <w:rPr>
                <w:rStyle w:val="Hyperlink"/>
                <w:noProof/>
              </w:rPr>
              <w:t>How do I plan my project?</w:t>
            </w:r>
            <w:r w:rsidR="00CA0D4F">
              <w:rPr>
                <w:noProof/>
                <w:webHidden/>
              </w:rPr>
              <w:tab/>
            </w:r>
            <w:r w:rsidR="00CA0D4F">
              <w:rPr>
                <w:noProof/>
                <w:webHidden/>
              </w:rPr>
              <w:fldChar w:fldCharType="begin"/>
            </w:r>
            <w:r w:rsidR="00CA0D4F">
              <w:rPr>
                <w:noProof/>
                <w:webHidden/>
              </w:rPr>
              <w:instrText xml:space="preserve"> PAGEREF _Toc62808956 \h </w:instrText>
            </w:r>
            <w:r w:rsidR="00CA0D4F">
              <w:rPr>
                <w:noProof/>
                <w:webHidden/>
              </w:rPr>
            </w:r>
            <w:r w:rsidR="00CA0D4F">
              <w:rPr>
                <w:noProof/>
                <w:webHidden/>
              </w:rPr>
              <w:fldChar w:fldCharType="separate"/>
            </w:r>
            <w:r w:rsidR="00CA0D4F">
              <w:rPr>
                <w:noProof/>
                <w:webHidden/>
              </w:rPr>
              <w:t>7</w:t>
            </w:r>
            <w:r w:rsidR="00CA0D4F">
              <w:rPr>
                <w:noProof/>
                <w:webHidden/>
              </w:rPr>
              <w:fldChar w:fldCharType="end"/>
            </w:r>
          </w:hyperlink>
        </w:p>
        <w:p w14:paraId="71115253" w14:textId="48E86949" w:rsidR="00CA0D4F" w:rsidRDefault="00DF4505">
          <w:pPr>
            <w:pStyle w:val="TOC1"/>
            <w:rPr>
              <w:rFonts w:asciiTheme="minorHAnsi" w:eastAsiaTheme="minorEastAsia" w:hAnsiTheme="minorHAnsi" w:cstheme="minorBidi"/>
              <w:noProof/>
              <w:sz w:val="22"/>
              <w:szCs w:val="22"/>
              <w:lang w:val="en-US"/>
            </w:rPr>
          </w:pPr>
          <w:hyperlink w:anchor="_Toc62808957" w:history="1">
            <w:r w:rsidR="00CA0D4F" w:rsidRPr="008277E0">
              <w:rPr>
                <w:rStyle w:val="Hyperlink"/>
                <w:noProof/>
              </w:rPr>
              <w:t>7.</w:t>
            </w:r>
            <w:r w:rsidR="00CA0D4F">
              <w:rPr>
                <w:rFonts w:asciiTheme="minorHAnsi" w:eastAsiaTheme="minorEastAsia" w:hAnsiTheme="minorHAnsi" w:cstheme="minorBidi"/>
                <w:noProof/>
                <w:sz w:val="22"/>
                <w:szCs w:val="22"/>
                <w:lang w:val="en-US"/>
              </w:rPr>
              <w:tab/>
            </w:r>
            <w:r w:rsidR="00CA0D4F" w:rsidRPr="008277E0">
              <w:rPr>
                <w:rStyle w:val="Hyperlink"/>
                <w:noProof/>
              </w:rPr>
              <w:t>What should my application include?</w:t>
            </w:r>
            <w:r w:rsidR="00CA0D4F">
              <w:rPr>
                <w:noProof/>
                <w:webHidden/>
              </w:rPr>
              <w:tab/>
            </w:r>
            <w:r w:rsidR="00CA0D4F">
              <w:rPr>
                <w:noProof/>
                <w:webHidden/>
              </w:rPr>
              <w:fldChar w:fldCharType="begin"/>
            </w:r>
            <w:r w:rsidR="00CA0D4F">
              <w:rPr>
                <w:noProof/>
                <w:webHidden/>
              </w:rPr>
              <w:instrText xml:space="preserve"> PAGEREF _Toc62808957 \h </w:instrText>
            </w:r>
            <w:r w:rsidR="00CA0D4F">
              <w:rPr>
                <w:noProof/>
                <w:webHidden/>
              </w:rPr>
            </w:r>
            <w:r w:rsidR="00CA0D4F">
              <w:rPr>
                <w:noProof/>
                <w:webHidden/>
              </w:rPr>
              <w:fldChar w:fldCharType="separate"/>
            </w:r>
            <w:r w:rsidR="00CA0D4F">
              <w:rPr>
                <w:noProof/>
                <w:webHidden/>
              </w:rPr>
              <w:t>7</w:t>
            </w:r>
            <w:r w:rsidR="00CA0D4F">
              <w:rPr>
                <w:noProof/>
                <w:webHidden/>
              </w:rPr>
              <w:fldChar w:fldCharType="end"/>
            </w:r>
          </w:hyperlink>
        </w:p>
        <w:p w14:paraId="409027D9" w14:textId="681FD978" w:rsidR="00CA0D4F" w:rsidRDefault="00DF4505">
          <w:pPr>
            <w:pStyle w:val="TOC1"/>
            <w:rPr>
              <w:rFonts w:asciiTheme="minorHAnsi" w:eastAsiaTheme="minorEastAsia" w:hAnsiTheme="minorHAnsi" w:cstheme="minorBidi"/>
              <w:noProof/>
              <w:sz w:val="22"/>
              <w:szCs w:val="22"/>
              <w:lang w:val="en-US"/>
            </w:rPr>
          </w:pPr>
          <w:hyperlink w:anchor="_Toc62808958" w:history="1">
            <w:r w:rsidR="00CA0D4F" w:rsidRPr="008277E0">
              <w:rPr>
                <w:rStyle w:val="Hyperlink"/>
                <w:noProof/>
              </w:rPr>
              <w:t>8.</w:t>
            </w:r>
            <w:r w:rsidR="00CA0D4F">
              <w:rPr>
                <w:rFonts w:asciiTheme="minorHAnsi" w:eastAsiaTheme="minorEastAsia" w:hAnsiTheme="minorHAnsi" w:cstheme="minorBidi"/>
                <w:noProof/>
                <w:sz w:val="22"/>
                <w:szCs w:val="22"/>
                <w:lang w:val="en-US"/>
              </w:rPr>
              <w:tab/>
            </w:r>
            <w:r w:rsidR="00CA0D4F" w:rsidRPr="008277E0">
              <w:rPr>
                <w:rStyle w:val="Hyperlink"/>
                <w:noProof/>
              </w:rPr>
              <w:t>What is the application process?</w:t>
            </w:r>
            <w:r w:rsidR="00CA0D4F">
              <w:rPr>
                <w:noProof/>
                <w:webHidden/>
              </w:rPr>
              <w:tab/>
            </w:r>
            <w:r w:rsidR="00CA0D4F">
              <w:rPr>
                <w:noProof/>
                <w:webHidden/>
              </w:rPr>
              <w:fldChar w:fldCharType="begin"/>
            </w:r>
            <w:r w:rsidR="00CA0D4F">
              <w:rPr>
                <w:noProof/>
                <w:webHidden/>
              </w:rPr>
              <w:instrText xml:space="preserve"> PAGEREF _Toc62808958 \h </w:instrText>
            </w:r>
            <w:r w:rsidR="00CA0D4F">
              <w:rPr>
                <w:noProof/>
                <w:webHidden/>
              </w:rPr>
            </w:r>
            <w:r w:rsidR="00CA0D4F">
              <w:rPr>
                <w:noProof/>
                <w:webHidden/>
              </w:rPr>
              <w:fldChar w:fldCharType="separate"/>
            </w:r>
            <w:r w:rsidR="00CA0D4F">
              <w:rPr>
                <w:noProof/>
                <w:webHidden/>
              </w:rPr>
              <w:t>8</w:t>
            </w:r>
            <w:r w:rsidR="00CA0D4F">
              <w:rPr>
                <w:noProof/>
                <w:webHidden/>
              </w:rPr>
              <w:fldChar w:fldCharType="end"/>
            </w:r>
          </w:hyperlink>
        </w:p>
        <w:p w14:paraId="755586AC" w14:textId="358A6697" w:rsidR="00CA0D4F" w:rsidRDefault="00DF4505">
          <w:pPr>
            <w:pStyle w:val="TOC1"/>
            <w:rPr>
              <w:rFonts w:asciiTheme="minorHAnsi" w:eastAsiaTheme="minorEastAsia" w:hAnsiTheme="minorHAnsi" w:cstheme="minorBidi"/>
              <w:noProof/>
              <w:sz w:val="22"/>
              <w:szCs w:val="22"/>
              <w:lang w:val="en-US"/>
            </w:rPr>
          </w:pPr>
          <w:hyperlink w:anchor="_Toc62808959" w:history="1">
            <w:r w:rsidR="00CA0D4F" w:rsidRPr="008277E0">
              <w:rPr>
                <w:rStyle w:val="Hyperlink"/>
                <w:noProof/>
              </w:rPr>
              <w:t>9.</w:t>
            </w:r>
            <w:r w:rsidR="00CA0D4F">
              <w:rPr>
                <w:rFonts w:asciiTheme="minorHAnsi" w:eastAsiaTheme="minorEastAsia" w:hAnsiTheme="minorHAnsi" w:cstheme="minorBidi"/>
                <w:noProof/>
                <w:sz w:val="22"/>
                <w:szCs w:val="22"/>
                <w:lang w:val="en-US"/>
              </w:rPr>
              <w:tab/>
            </w:r>
            <w:r w:rsidR="00CA0D4F" w:rsidRPr="008277E0">
              <w:rPr>
                <w:rStyle w:val="Hyperlink"/>
                <w:noProof/>
              </w:rPr>
              <w:t>How much funding is available?</w:t>
            </w:r>
            <w:r w:rsidR="00CA0D4F">
              <w:rPr>
                <w:noProof/>
                <w:webHidden/>
              </w:rPr>
              <w:tab/>
            </w:r>
            <w:r w:rsidR="00CA0D4F">
              <w:rPr>
                <w:noProof/>
                <w:webHidden/>
              </w:rPr>
              <w:fldChar w:fldCharType="begin"/>
            </w:r>
            <w:r w:rsidR="00CA0D4F">
              <w:rPr>
                <w:noProof/>
                <w:webHidden/>
              </w:rPr>
              <w:instrText xml:space="preserve"> PAGEREF _Toc62808959 \h </w:instrText>
            </w:r>
            <w:r w:rsidR="00CA0D4F">
              <w:rPr>
                <w:noProof/>
                <w:webHidden/>
              </w:rPr>
            </w:r>
            <w:r w:rsidR="00CA0D4F">
              <w:rPr>
                <w:noProof/>
                <w:webHidden/>
              </w:rPr>
              <w:fldChar w:fldCharType="separate"/>
            </w:r>
            <w:r w:rsidR="00CA0D4F">
              <w:rPr>
                <w:noProof/>
                <w:webHidden/>
              </w:rPr>
              <w:t>9</w:t>
            </w:r>
            <w:r w:rsidR="00CA0D4F">
              <w:rPr>
                <w:noProof/>
                <w:webHidden/>
              </w:rPr>
              <w:fldChar w:fldCharType="end"/>
            </w:r>
          </w:hyperlink>
        </w:p>
        <w:p w14:paraId="6D1C6254" w14:textId="503C7DCB" w:rsidR="00CA0D4F" w:rsidRDefault="00DF4505">
          <w:pPr>
            <w:pStyle w:val="TOC1"/>
            <w:rPr>
              <w:rFonts w:asciiTheme="minorHAnsi" w:eastAsiaTheme="minorEastAsia" w:hAnsiTheme="minorHAnsi" w:cstheme="minorBidi"/>
              <w:noProof/>
              <w:sz w:val="22"/>
              <w:szCs w:val="22"/>
              <w:lang w:val="en-US"/>
            </w:rPr>
          </w:pPr>
          <w:hyperlink w:anchor="_Toc62808960" w:history="1">
            <w:r w:rsidR="00CA0D4F" w:rsidRPr="008277E0">
              <w:rPr>
                <w:rStyle w:val="Hyperlink"/>
                <w:noProof/>
              </w:rPr>
              <w:t>10.</w:t>
            </w:r>
            <w:r w:rsidR="00CA0D4F">
              <w:rPr>
                <w:rFonts w:asciiTheme="minorHAnsi" w:eastAsiaTheme="minorEastAsia" w:hAnsiTheme="minorHAnsi" w:cstheme="minorBidi"/>
                <w:noProof/>
                <w:sz w:val="22"/>
                <w:szCs w:val="22"/>
                <w:lang w:val="en-US"/>
              </w:rPr>
              <w:tab/>
            </w:r>
            <w:r w:rsidR="00CA0D4F" w:rsidRPr="008277E0">
              <w:rPr>
                <w:rStyle w:val="Hyperlink"/>
                <w:noProof/>
              </w:rPr>
              <w:t>What are the selection criteria?</w:t>
            </w:r>
            <w:r w:rsidR="00CA0D4F">
              <w:rPr>
                <w:noProof/>
                <w:webHidden/>
              </w:rPr>
              <w:tab/>
            </w:r>
            <w:r w:rsidR="00CA0D4F">
              <w:rPr>
                <w:noProof/>
                <w:webHidden/>
              </w:rPr>
              <w:fldChar w:fldCharType="begin"/>
            </w:r>
            <w:r w:rsidR="00CA0D4F">
              <w:rPr>
                <w:noProof/>
                <w:webHidden/>
              </w:rPr>
              <w:instrText xml:space="preserve"> PAGEREF _Toc62808960 \h </w:instrText>
            </w:r>
            <w:r w:rsidR="00CA0D4F">
              <w:rPr>
                <w:noProof/>
                <w:webHidden/>
              </w:rPr>
            </w:r>
            <w:r w:rsidR="00CA0D4F">
              <w:rPr>
                <w:noProof/>
                <w:webHidden/>
              </w:rPr>
              <w:fldChar w:fldCharType="separate"/>
            </w:r>
            <w:r w:rsidR="00CA0D4F">
              <w:rPr>
                <w:noProof/>
                <w:webHidden/>
              </w:rPr>
              <w:t>9</w:t>
            </w:r>
            <w:r w:rsidR="00CA0D4F">
              <w:rPr>
                <w:noProof/>
                <w:webHidden/>
              </w:rPr>
              <w:fldChar w:fldCharType="end"/>
            </w:r>
          </w:hyperlink>
        </w:p>
        <w:p w14:paraId="74F51571" w14:textId="508FCBDB" w:rsidR="00CA0D4F" w:rsidRDefault="00DF4505">
          <w:pPr>
            <w:pStyle w:val="TOC1"/>
            <w:rPr>
              <w:rFonts w:asciiTheme="minorHAnsi" w:eastAsiaTheme="minorEastAsia" w:hAnsiTheme="minorHAnsi" w:cstheme="minorBidi"/>
              <w:noProof/>
              <w:sz w:val="22"/>
              <w:szCs w:val="22"/>
              <w:lang w:val="en-US"/>
            </w:rPr>
          </w:pPr>
          <w:hyperlink w:anchor="_Toc62808961" w:history="1">
            <w:r w:rsidR="00CA0D4F" w:rsidRPr="008277E0">
              <w:rPr>
                <w:rStyle w:val="Hyperlink"/>
                <w:noProof/>
              </w:rPr>
              <w:t>11.</w:t>
            </w:r>
            <w:r w:rsidR="00CA0D4F">
              <w:rPr>
                <w:rFonts w:asciiTheme="minorHAnsi" w:eastAsiaTheme="minorEastAsia" w:hAnsiTheme="minorHAnsi" w:cstheme="minorBidi"/>
                <w:noProof/>
                <w:sz w:val="22"/>
                <w:szCs w:val="22"/>
                <w:lang w:val="en-US"/>
              </w:rPr>
              <w:tab/>
            </w:r>
            <w:r w:rsidR="00CA0D4F" w:rsidRPr="008277E0">
              <w:rPr>
                <w:rStyle w:val="Hyperlink"/>
                <w:noProof/>
              </w:rPr>
              <w:t>What are the conditions of the funding?</w:t>
            </w:r>
            <w:r w:rsidR="00CA0D4F">
              <w:rPr>
                <w:noProof/>
                <w:webHidden/>
              </w:rPr>
              <w:tab/>
            </w:r>
            <w:r w:rsidR="00CA0D4F">
              <w:rPr>
                <w:noProof/>
                <w:webHidden/>
              </w:rPr>
              <w:fldChar w:fldCharType="begin"/>
            </w:r>
            <w:r w:rsidR="00CA0D4F">
              <w:rPr>
                <w:noProof/>
                <w:webHidden/>
              </w:rPr>
              <w:instrText xml:space="preserve"> PAGEREF _Toc62808961 \h </w:instrText>
            </w:r>
            <w:r w:rsidR="00CA0D4F">
              <w:rPr>
                <w:noProof/>
                <w:webHidden/>
              </w:rPr>
            </w:r>
            <w:r w:rsidR="00CA0D4F">
              <w:rPr>
                <w:noProof/>
                <w:webHidden/>
              </w:rPr>
              <w:fldChar w:fldCharType="separate"/>
            </w:r>
            <w:r w:rsidR="00CA0D4F">
              <w:rPr>
                <w:noProof/>
                <w:webHidden/>
              </w:rPr>
              <w:t>10</w:t>
            </w:r>
            <w:r w:rsidR="00CA0D4F">
              <w:rPr>
                <w:noProof/>
                <w:webHidden/>
              </w:rPr>
              <w:fldChar w:fldCharType="end"/>
            </w:r>
          </w:hyperlink>
        </w:p>
        <w:p w14:paraId="794483A9" w14:textId="1D972944" w:rsidR="00CA0D4F" w:rsidRDefault="00DF4505">
          <w:pPr>
            <w:pStyle w:val="TOC1"/>
            <w:rPr>
              <w:rFonts w:asciiTheme="minorHAnsi" w:eastAsiaTheme="minorEastAsia" w:hAnsiTheme="minorHAnsi" w:cstheme="minorBidi"/>
              <w:noProof/>
              <w:sz w:val="22"/>
              <w:szCs w:val="22"/>
              <w:lang w:val="en-US"/>
            </w:rPr>
          </w:pPr>
          <w:hyperlink w:anchor="_Toc62808962" w:history="1">
            <w:r w:rsidR="00CA0D4F" w:rsidRPr="008277E0">
              <w:rPr>
                <w:rStyle w:val="Hyperlink"/>
                <w:noProof/>
              </w:rPr>
              <w:t>12.</w:t>
            </w:r>
            <w:r w:rsidR="00CA0D4F">
              <w:rPr>
                <w:rFonts w:asciiTheme="minorHAnsi" w:eastAsiaTheme="minorEastAsia" w:hAnsiTheme="minorHAnsi" w:cstheme="minorBidi"/>
                <w:noProof/>
                <w:sz w:val="22"/>
                <w:szCs w:val="22"/>
                <w:lang w:val="en-US"/>
              </w:rPr>
              <w:tab/>
            </w:r>
            <w:r w:rsidR="00CA0D4F" w:rsidRPr="008277E0">
              <w:rPr>
                <w:rStyle w:val="Hyperlink"/>
                <w:noProof/>
              </w:rPr>
              <w:t>How do I report?</w:t>
            </w:r>
            <w:r w:rsidR="00CA0D4F">
              <w:rPr>
                <w:noProof/>
                <w:webHidden/>
              </w:rPr>
              <w:tab/>
            </w:r>
            <w:r w:rsidR="00CA0D4F">
              <w:rPr>
                <w:noProof/>
                <w:webHidden/>
              </w:rPr>
              <w:fldChar w:fldCharType="begin"/>
            </w:r>
            <w:r w:rsidR="00CA0D4F">
              <w:rPr>
                <w:noProof/>
                <w:webHidden/>
              </w:rPr>
              <w:instrText xml:space="preserve"> PAGEREF _Toc62808962 \h </w:instrText>
            </w:r>
            <w:r w:rsidR="00CA0D4F">
              <w:rPr>
                <w:noProof/>
                <w:webHidden/>
              </w:rPr>
            </w:r>
            <w:r w:rsidR="00CA0D4F">
              <w:rPr>
                <w:noProof/>
                <w:webHidden/>
              </w:rPr>
              <w:fldChar w:fldCharType="separate"/>
            </w:r>
            <w:r w:rsidR="00CA0D4F">
              <w:rPr>
                <w:noProof/>
                <w:webHidden/>
              </w:rPr>
              <w:t>11</w:t>
            </w:r>
            <w:r w:rsidR="00CA0D4F">
              <w:rPr>
                <w:noProof/>
                <w:webHidden/>
              </w:rPr>
              <w:fldChar w:fldCharType="end"/>
            </w:r>
          </w:hyperlink>
        </w:p>
        <w:p w14:paraId="547BF516" w14:textId="446769BA" w:rsidR="00CA0D4F" w:rsidRDefault="00DF4505">
          <w:pPr>
            <w:pStyle w:val="TOC1"/>
            <w:rPr>
              <w:rFonts w:asciiTheme="minorHAnsi" w:eastAsiaTheme="minorEastAsia" w:hAnsiTheme="minorHAnsi" w:cstheme="minorBidi"/>
              <w:noProof/>
              <w:sz w:val="22"/>
              <w:szCs w:val="22"/>
              <w:lang w:val="en-US"/>
            </w:rPr>
          </w:pPr>
          <w:hyperlink w:anchor="_Toc62808963" w:history="1">
            <w:r w:rsidR="00CA0D4F" w:rsidRPr="008277E0">
              <w:rPr>
                <w:rStyle w:val="Hyperlink"/>
                <w:noProof/>
              </w:rPr>
              <w:t>13.</w:t>
            </w:r>
            <w:r w:rsidR="00CA0D4F">
              <w:rPr>
                <w:rFonts w:asciiTheme="minorHAnsi" w:eastAsiaTheme="minorEastAsia" w:hAnsiTheme="minorHAnsi" w:cstheme="minorBidi"/>
                <w:noProof/>
                <w:sz w:val="22"/>
                <w:szCs w:val="22"/>
                <w:lang w:val="en-US"/>
              </w:rPr>
              <w:tab/>
            </w:r>
            <w:r w:rsidR="00CA0D4F" w:rsidRPr="008277E0">
              <w:rPr>
                <w:rStyle w:val="Hyperlink"/>
                <w:noProof/>
              </w:rPr>
              <w:t>How do I promote 26TEN as part of my project?</w:t>
            </w:r>
            <w:r w:rsidR="00CA0D4F">
              <w:rPr>
                <w:noProof/>
                <w:webHidden/>
              </w:rPr>
              <w:tab/>
            </w:r>
            <w:r w:rsidR="00CA0D4F">
              <w:rPr>
                <w:noProof/>
                <w:webHidden/>
              </w:rPr>
              <w:fldChar w:fldCharType="begin"/>
            </w:r>
            <w:r w:rsidR="00CA0D4F">
              <w:rPr>
                <w:noProof/>
                <w:webHidden/>
              </w:rPr>
              <w:instrText xml:space="preserve"> PAGEREF _Toc62808963 \h </w:instrText>
            </w:r>
            <w:r w:rsidR="00CA0D4F">
              <w:rPr>
                <w:noProof/>
                <w:webHidden/>
              </w:rPr>
            </w:r>
            <w:r w:rsidR="00CA0D4F">
              <w:rPr>
                <w:noProof/>
                <w:webHidden/>
              </w:rPr>
              <w:fldChar w:fldCharType="separate"/>
            </w:r>
            <w:r w:rsidR="00CA0D4F">
              <w:rPr>
                <w:noProof/>
                <w:webHidden/>
              </w:rPr>
              <w:t>11</w:t>
            </w:r>
            <w:r w:rsidR="00CA0D4F">
              <w:rPr>
                <w:noProof/>
                <w:webHidden/>
              </w:rPr>
              <w:fldChar w:fldCharType="end"/>
            </w:r>
          </w:hyperlink>
        </w:p>
        <w:p w14:paraId="32762F39" w14:textId="2A4886E0" w:rsidR="00CA0D4F" w:rsidRDefault="00DF4505">
          <w:pPr>
            <w:pStyle w:val="TOC1"/>
            <w:rPr>
              <w:rFonts w:asciiTheme="minorHAnsi" w:eastAsiaTheme="minorEastAsia" w:hAnsiTheme="minorHAnsi" w:cstheme="minorBidi"/>
              <w:noProof/>
              <w:sz w:val="22"/>
              <w:szCs w:val="22"/>
              <w:lang w:val="en-US"/>
            </w:rPr>
          </w:pPr>
          <w:hyperlink w:anchor="_Toc62808964" w:history="1">
            <w:r w:rsidR="00CA0D4F" w:rsidRPr="008277E0">
              <w:rPr>
                <w:rStyle w:val="Hyperlink"/>
                <w:noProof/>
              </w:rPr>
              <w:t>14.</w:t>
            </w:r>
            <w:r w:rsidR="00CA0D4F">
              <w:rPr>
                <w:rFonts w:asciiTheme="minorHAnsi" w:eastAsiaTheme="minorEastAsia" w:hAnsiTheme="minorHAnsi" w:cstheme="minorBidi"/>
                <w:noProof/>
                <w:sz w:val="22"/>
                <w:szCs w:val="22"/>
                <w:lang w:val="en-US"/>
              </w:rPr>
              <w:tab/>
            </w:r>
            <w:r w:rsidR="00CA0D4F" w:rsidRPr="008277E0">
              <w:rPr>
                <w:rStyle w:val="Hyperlink"/>
                <w:noProof/>
              </w:rPr>
              <w:t>Intellectual property</w:t>
            </w:r>
            <w:r w:rsidR="00CA0D4F">
              <w:rPr>
                <w:noProof/>
                <w:webHidden/>
              </w:rPr>
              <w:tab/>
            </w:r>
            <w:r w:rsidR="00CA0D4F">
              <w:rPr>
                <w:noProof/>
                <w:webHidden/>
              </w:rPr>
              <w:fldChar w:fldCharType="begin"/>
            </w:r>
            <w:r w:rsidR="00CA0D4F">
              <w:rPr>
                <w:noProof/>
                <w:webHidden/>
              </w:rPr>
              <w:instrText xml:space="preserve"> PAGEREF _Toc62808964 \h </w:instrText>
            </w:r>
            <w:r w:rsidR="00CA0D4F">
              <w:rPr>
                <w:noProof/>
                <w:webHidden/>
              </w:rPr>
            </w:r>
            <w:r w:rsidR="00CA0D4F">
              <w:rPr>
                <w:noProof/>
                <w:webHidden/>
              </w:rPr>
              <w:fldChar w:fldCharType="separate"/>
            </w:r>
            <w:r w:rsidR="00CA0D4F">
              <w:rPr>
                <w:noProof/>
                <w:webHidden/>
              </w:rPr>
              <w:t>11</w:t>
            </w:r>
            <w:r w:rsidR="00CA0D4F">
              <w:rPr>
                <w:noProof/>
                <w:webHidden/>
              </w:rPr>
              <w:fldChar w:fldCharType="end"/>
            </w:r>
          </w:hyperlink>
        </w:p>
        <w:p w14:paraId="7AFE7C90" w14:textId="523E1DDB" w:rsidR="00CA0D4F" w:rsidRDefault="00DF4505">
          <w:pPr>
            <w:pStyle w:val="TOC1"/>
            <w:rPr>
              <w:rFonts w:asciiTheme="minorHAnsi" w:eastAsiaTheme="minorEastAsia" w:hAnsiTheme="minorHAnsi" w:cstheme="minorBidi"/>
              <w:noProof/>
              <w:sz w:val="22"/>
              <w:szCs w:val="22"/>
              <w:lang w:val="en-US"/>
            </w:rPr>
          </w:pPr>
          <w:hyperlink w:anchor="_Toc62808965" w:history="1">
            <w:r w:rsidR="00CA0D4F" w:rsidRPr="008277E0">
              <w:rPr>
                <w:rStyle w:val="Hyperlink"/>
                <w:noProof/>
                <w:lang w:eastAsia="en-AU"/>
              </w:rPr>
              <w:t>15.</w:t>
            </w:r>
            <w:r w:rsidR="00CA0D4F">
              <w:rPr>
                <w:rFonts w:asciiTheme="minorHAnsi" w:eastAsiaTheme="minorEastAsia" w:hAnsiTheme="minorHAnsi" w:cstheme="minorBidi"/>
                <w:noProof/>
                <w:sz w:val="22"/>
                <w:szCs w:val="22"/>
                <w:lang w:val="en-US"/>
              </w:rPr>
              <w:tab/>
            </w:r>
            <w:r w:rsidR="00CA0D4F" w:rsidRPr="008277E0">
              <w:rPr>
                <w:rStyle w:val="Hyperlink"/>
                <w:noProof/>
                <w:lang w:eastAsia="en-AU"/>
              </w:rPr>
              <w:t>More about 26TEN</w:t>
            </w:r>
            <w:r w:rsidR="00CA0D4F">
              <w:rPr>
                <w:noProof/>
                <w:webHidden/>
              </w:rPr>
              <w:tab/>
            </w:r>
            <w:r w:rsidR="00CA0D4F">
              <w:rPr>
                <w:noProof/>
                <w:webHidden/>
              </w:rPr>
              <w:fldChar w:fldCharType="begin"/>
            </w:r>
            <w:r w:rsidR="00CA0D4F">
              <w:rPr>
                <w:noProof/>
                <w:webHidden/>
              </w:rPr>
              <w:instrText xml:space="preserve"> PAGEREF _Toc62808965 \h </w:instrText>
            </w:r>
            <w:r w:rsidR="00CA0D4F">
              <w:rPr>
                <w:noProof/>
                <w:webHidden/>
              </w:rPr>
            </w:r>
            <w:r w:rsidR="00CA0D4F">
              <w:rPr>
                <w:noProof/>
                <w:webHidden/>
              </w:rPr>
              <w:fldChar w:fldCharType="separate"/>
            </w:r>
            <w:r w:rsidR="00CA0D4F">
              <w:rPr>
                <w:noProof/>
                <w:webHidden/>
              </w:rPr>
              <w:t>11</w:t>
            </w:r>
            <w:r w:rsidR="00CA0D4F">
              <w:rPr>
                <w:noProof/>
                <w:webHidden/>
              </w:rPr>
              <w:fldChar w:fldCharType="end"/>
            </w:r>
          </w:hyperlink>
        </w:p>
        <w:p w14:paraId="0FFD9EDF" w14:textId="299BD332" w:rsidR="00CA0D4F" w:rsidRDefault="00DF4505">
          <w:pPr>
            <w:pStyle w:val="TOC1"/>
            <w:rPr>
              <w:rFonts w:asciiTheme="minorHAnsi" w:eastAsiaTheme="minorEastAsia" w:hAnsiTheme="minorHAnsi" w:cstheme="minorBidi"/>
              <w:noProof/>
              <w:sz w:val="22"/>
              <w:szCs w:val="22"/>
              <w:lang w:val="en-US"/>
            </w:rPr>
          </w:pPr>
          <w:hyperlink w:anchor="_Toc62808966" w:history="1">
            <w:r w:rsidR="00CA0D4F" w:rsidRPr="008277E0">
              <w:rPr>
                <w:rStyle w:val="Hyperlink"/>
                <w:noProof/>
              </w:rPr>
              <w:t>Appendix 1 – Understanding the results chain (and an example)</w:t>
            </w:r>
            <w:r w:rsidR="00CA0D4F">
              <w:rPr>
                <w:noProof/>
                <w:webHidden/>
              </w:rPr>
              <w:tab/>
            </w:r>
            <w:r w:rsidR="00CA0D4F">
              <w:rPr>
                <w:noProof/>
                <w:webHidden/>
              </w:rPr>
              <w:fldChar w:fldCharType="begin"/>
            </w:r>
            <w:r w:rsidR="00CA0D4F">
              <w:rPr>
                <w:noProof/>
                <w:webHidden/>
              </w:rPr>
              <w:instrText xml:space="preserve"> PAGEREF _Toc62808966 \h </w:instrText>
            </w:r>
            <w:r w:rsidR="00CA0D4F">
              <w:rPr>
                <w:noProof/>
                <w:webHidden/>
              </w:rPr>
            </w:r>
            <w:r w:rsidR="00CA0D4F">
              <w:rPr>
                <w:noProof/>
                <w:webHidden/>
              </w:rPr>
              <w:fldChar w:fldCharType="separate"/>
            </w:r>
            <w:r w:rsidR="00CA0D4F">
              <w:rPr>
                <w:noProof/>
                <w:webHidden/>
              </w:rPr>
              <w:t>13</w:t>
            </w:r>
            <w:r w:rsidR="00CA0D4F">
              <w:rPr>
                <w:noProof/>
                <w:webHidden/>
              </w:rPr>
              <w:fldChar w:fldCharType="end"/>
            </w:r>
          </w:hyperlink>
        </w:p>
        <w:p w14:paraId="0FC47C8C" w14:textId="5EA88A4C" w:rsidR="00CA0D4F" w:rsidRDefault="00DF4505" w:rsidP="00564C93">
          <w:pPr>
            <w:pStyle w:val="TOC2"/>
            <w:tabs>
              <w:tab w:val="right" w:leader="dot" w:pos="9323"/>
            </w:tabs>
            <w:rPr>
              <w:noProof/>
            </w:rPr>
          </w:pPr>
          <w:hyperlink w:anchor="_Toc62808967" w:history="1">
            <w:r w:rsidR="00CA0D4F" w:rsidRPr="008277E0">
              <w:rPr>
                <w:rStyle w:val="Hyperlink"/>
                <w:noProof/>
              </w:rPr>
              <w:t>Activities</w:t>
            </w:r>
            <w:r w:rsidR="00CA0D4F">
              <w:rPr>
                <w:noProof/>
                <w:webHidden/>
              </w:rPr>
              <w:tab/>
            </w:r>
            <w:r w:rsidR="00CA0D4F">
              <w:rPr>
                <w:noProof/>
                <w:webHidden/>
              </w:rPr>
              <w:fldChar w:fldCharType="begin"/>
            </w:r>
            <w:r w:rsidR="00CA0D4F">
              <w:rPr>
                <w:noProof/>
                <w:webHidden/>
              </w:rPr>
              <w:instrText xml:space="preserve"> PAGEREF _Toc62808967 \h </w:instrText>
            </w:r>
            <w:r w:rsidR="00CA0D4F">
              <w:rPr>
                <w:noProof/>
                <w:webHidden/>
              </w:rPr>
            </w:r>
            <w:r w:rsidR="00CA0D4F">
              <w:rPr>
                <w:noProof/>
                <w:webHidden/>
              </w:rPr>
              <w:fldChar w:fldCharType="separate"/>
            </w:r>
            <w:r w:rsidR="00CA0D4F">
              <w:rPr>
                <w:noProof/>
                <w:webHidden/>
              </w:rPr>
              <w:t>13</w:t>
            </w:r>
            <w:r w:rsidR="00CA0D4F">
              <w:rPr>
                <w:noProof/>
                <w:webHidden/>
              </w:rPr>
              <w:fldChar w:fldCharType="end"/>
            </w:r>
          </w:hyperlink>
        </w:p>
        <w:p w14:paraId="7FEACEC9" w14:textId="445B4C05" w:rsidR="00CA0D4F" w:rsidRDefault="00DF4505">
          <w:pPr>
            <w:pStyle w:val="TOC2"/>
            <w:tabs>
              <w:tab w:val="right" w:leader="dot" w:pos="9323"/>
            </w:tabs>
            <w:rPr>
              <w:noProof/>
            </w:rPr>
          </w:pPr>
          <w:hyperlink w:anchor="_Toc62808968" w:history="1">
            <w:r w:rsidR="00CA0D4F" w:rsidRPr="008277E0">
              <w:rPr>
                <w:rStyle w:val="Hyperlink"/>
                <w:noProof/>
              </w:rPr>
              <w:t>Outputs</w:t>
            </w:r>
            <w:r w:rsidR="00CA0D4F">
              <w:rPr>
                <w:noProof/>
                <w:webHidden/>
              </w:rPr>
              <w:tab/>
            </w:r>
            <w:r w:rsidR="00CA0D4F">
              <w:rPr>
                <w:noProof/>
                <w:webHidden/>
              </w:rPr>
              <w:fldChar w:fldCharType="begin"/>
            </w:r>
            <w:r w:rsidR="00CA0D4F">
              <w:rPr>
                <w:noProof/>
                <w:webHidden/>
              </w:rPr>
              <w:instrText xml:space="preserve"> PAGEREF _Toc62808968 \h </w:instrText>
            </w:r>
            <w:r w:rsidR="00CA0D4F">
              <w:rPr>
                <w:noProof/>
                <w:webHidden/>
              </w:rPr>
            </w:r>
            <w:r w:rsidR="00CA0D4F">
              <w:rPr>
                <w:noProof/>
                <w:webHidden/>
              </w:rPr>
              <w:fldChar w:fldCharType="separate"/>
            </w:r>
            <w:r w:rsidR="00CA0D4F">
              <w:rPr>
                <w:noProof/>
                <w:webHidden/>
              </w:rPr>
              <w:t>13</w:t>
            </w:r>
            <w:r w:rsidR="00CA0D4F">
              <w:rPr>
                <w:noProof/>
                <w:webHidden/>
              </w:rPr>
              <w:fldChar w:fldCharType="end"/>
            </w:r>
          </w:hyperlink>
        </w:p>
        <w:p w14:paraId="6E0C039B" w14:textId="77A13BA7" w:rsidR="00CA0D4F" w:rsidRDefault="00DF4505">
          <w:pPr>
            <w:pStyle w:val="TOC2"/>
            <w:tabs>
              <w:tab w:val="right" w:leader="dot" w:pos="9323"/>
            </w:tabs>
            <w:rPr>
              <w:noProof/>
            </w:rPr>
          </w:pPr>
          <w:hyperlink w:anchor="_Toc62808969" w:history="1">
            <w:r w:rsidR="00CA0D4F" w:rsidRPr="008277E0">
              <w:rPr>
                <w:rStyle w:val="Hyperlink"/>
                <w:noProof/>
              </w:rPr>
              <w:t>Outcomes</w:t>
            </w:r>
            <w:r w:rsidR="00CA0D4F">
              <w:rPr>
                <w:noProof/>
                <w:webHidden/>
              </w:rPr>
              <w:tab/>
            </w:r>
            <w:r w:rsidR="00CA0D4F">
              <w:rPr>
                <w:noProof/>
                <w:webHidden/>
              </w:rPr>
              <w:fldChar w:fldCharType="begin"/>
            </w:r>
            <w:r w:rsidR="00CA0D4F">
              <w:rPr>
                <w:noProof/>
                <w:webHidden/>
              </w:rPr>
              <w:instrText xml:space="preserve"> PAGEREF _Toc62808969 \h </w:instrText>
            </w:r>
            <w:r w:rsidR="00CA0D4F">
              <w:rPr>
                <w:noProof/>
                <w:webHidden/>
              </w:rPr>
            </w:r>
            <w:r w:rsidR="00CA0D4F">
              <w:rPr>
                <w:noProof/>
                <w:webHidden/>
              </w:rPr>
              <w:fldChar w:fldCharType="separate"/>
            </w:r>
            <w:r w:rsidR="00CA0D4F">
              <w:rPr>
                <w:noProof/>
                <w:webHidden/>
              </w:rPr>
              <w:t>13</w:t>
            </w:r>
            <w:r w:rsidR="00CA0D4F">
              <w:rPr>
                <w:noProof/>
                <w:webHidden/>
              </w:rPr>
              <w:fldChar w:fldCharType="end"/>
            </w:r>
          </w:hyperlink>
        </w:p>
        <w:p w14:paraId="5DF3449F" w14:textId="74E70B7F" w:rsidR="00CA0D4F" w:rsidRDefault="00DF4505">
          <w:pPr>
            <w:pStyle w:val="TOC2"/>
            <w:tabs>
              <w:tab w:val="right" w:leader="dot" w:pos="9323"/>
            </w:tabs>
            <w:rPr>
              <w:noProof/>
            </w:rPr>
          </w:pPr>
          <w:hyperlink w:anchor="_Toc62808970" w:history="1">
            <w:r w:rsidR="00CA0D4F" w:rsidRPr="008277E0">
              <w:rPr>
                <w:rStyle w:val="Hyperlink"/>
                <w:noProof/>
              </w:rPr>
              <w:t>Impacts</w:t>
            </w:r>
            <w:r w:rsidR="00CA0D4F">
              <w:rPr>
                <w:noProof/>
                <w:webHidden/>
              </w:rPr>
              <w:tab/>
            </w:r>
            <w:r w:rsidR="00CA0D4F">
              <w:rPr>
                <w:noProof/>
                <w:webHidden/>
              </w:rPr>
              <w:fldChar w:fldCharType="begin"/>
            </w:r>
            <w:r w:rsidR="00CA0D4F">
              <w:rPr>
                <w:noProof/>
                <w:webHidden/>
              </w:rPr>
              <w:instrText xml:space="preserve"> PAGEREF _Toc62808970 \h </w:instrText>
            </w:r>
            <w:r w:rsidR="00CA0D4F">
              <w:rPr>
                <w:noProof/>
                <w:webHidden/>
              </w:rPr>
            </w:r>
            <w:r w:rsidR="00CA0D4F">
              <w:rPr>
                <w:noProof/>
                <w:webHidden/>
              </w:rPr>
              <w:fldChar w:fldCharType="separate"/>
            </w:r>
            <w:r w:rsidR="00CA0D4F">
              <w:rPr>
                <w:noProof/>
                <w:webHidden/>
              </w:rPr>
              <w:t>13</w:t>
            </w:r>
            <w:r w:rsidR="00CA0D4F">
              <w:rPr>
                <w:noProof/>
                <w:webHidden/>
              </w:rPr>
              <w:fldChar w:fldCharType="end"/>
            </w:r>
          </w:hyperlink>
        </w:p>
        <w:p w14:paraId="589C7694" w14:textId="0CE455F4" w:rsidR="00CA0D4F" w:rsidRDefault="00DF4505">
          <w:pPr>
            <w:pStyle w:val="TOC1"/>
            <w:rPr>
              <w:rFonts w:asciiTheme="minorHAnsi" w:eastAsiaTheme="minorEastAsia" w:hAnsiTheme="minorHAnsi" w:cstheme="minorBidi"/>
              <w:noProof/>
              <w:sz w:val="22"/>
              <w:szCs w:val="22"/>
              <w:lang w:val="en-US"/>
            </w:rPr>
          </w:pPr>
          <w:hyperlink w:anchor="_Toc62808971" w:history="1">
            <w:r w:rsidR="00CA0D4F" w:rsidRPr="008277E0">
              <w:rPr>
                <w:rStyle w:val="Hyperlink"/>
                <w:noProof/>
              </w:rPr>
              <w:t>Appendix 2 – Intellectual Property</w:t>
            </w:r>
            <w:r w:rsidR="00CA0D4F">
              <w:rPr>
                <w:noProof/>
                <w:webHidden/>
              </w:rPr>
              <w:tab/>
            </w:r>
            <w:r w:rsidR="00CA0D4F">
              <w:rPr>
                <w:noProof/>
                <w:webHidden/>
              </w:rPr>
              <w:fldChar w:fldCharType="begin"/>
            </w:r>
            <w:r w:rsidR="00CA0D4F">
              <w:rPr>
                <w:noProof/>
                <w:webHidden/>
              </w:rPr>
              <w:instrText xml:space="preserve"> PAGEREF _Toc62808971 \h </w:instrText>
            </w:r>
            <w:r w:rsidR="00CA0D4F">
              <w:rPr>
                <w:noProof/>
                <w:webHidden/>
              </w:rPr>
            </w:r>
            <w:r w:rsidR="00CA0D4F">
              <w:rPr>
                <w:noProof/>
                <w:webHidden/>
              </w:rPr>
              <w:fldChar w:fldCharType="separate"/>
            </w:r>
            <w:r w:rsidR="00CA0D4F">
              <w:rPr>
                <w:noProof/>
                <w:webHidden/>
              </w:rPr>
              <w:t>17</w:t>
            </w:r>
            <w:r w:rsidR="00CA0D4F">
              <w:rPr>
                <w:noProof/>
                <w:webHidden/>
              </w:rPr>
              <w:fldChar w:fldCharType="end"/>
            </w:r>
          </w:hyperlink>
        </w:p>
        <w:p w14:paraId="057DFE69" w14:textId="385E8A0B" w:rsidR="00CA0D4F" w:rsidRDefault="00DF4505">
          <w:pPr>
            <w:pStyle w:val="TOC1"/>
            <w:rPr>
              <w:rFonts w:asciiTheme="minorHAnsi" w:eastAsiaTheme="minorEastAsia" w:hAnsiTheme="minorHAnsi" w:cstheme="minorBidi"/>
              <w:noProof/>
              <w:sz w:val="22"/>
              <w:szCs w:val="22"/>
              <w:lang w:val="en-US"/>
            </w:rPr>
          </w:pPr>
          <w:hyperlink w:anchor="_Toc62808972" w:history="1">
            <w:r w:rsidR="00CA0D4F" w:rsidRPr="008277E0">
              <w:rPr>
                <w:rStyle w:val="Hyperlink"/>
                <w:noProof/>
              </w:rPr>
              <w:t>Appendix 3 – Suggested budget</w:t>
            </w:r>
            <w:r w:rsidR="00CA0D4F">
              <w:rPr>
                <w:noProof/>
                <w:webHidden/>
              </w:rPr>
              <w:tab/>
            </w:r>
            <w:r w:rsidR="00CA0D4F">
              <w:rPr>
                <w:noProof/>
                <w:webHidden/>
              </w:rPr>
              <w:fldChar w:fldCharType="begin"/>
            </w:r>
            <w:r w:rsidR="00CA0D4F">
              <w:rPr>
                <w:noProof/>
                <w:webHidden/>
              </w:rPr>
              <w:instrText xml:space="preserve"> PAGEREF _Toc62808972 \h </w:instrText>
            </w:r>
            <w:r w:rsidR="00CA0D4F">
              <w:rPr>
                <w:noProof/>
                <w:webHidden/>
              </w:rPr>
            </w:r>
            <w:r w:rsidR="00CA0D4F">
              <w:rPr>
                <w:noProof/>
                <w:webHidden/>
              </w:rPr>
              <w:fldChar w:fldCharType="separate"/>
            </w:r>
            <w:r w:rsidR="00CA0D4F">
              <w:rPr>
                <w:noProof/>
                <w:webHidden/>
              </w:rPr>
              <w:t>18</w:t>
            </w:r>
            <w:r w:rsidR="00CA0D4F">
              <w:rPr>
                <w:noProof/>
                <w:webHidden/>
              </w:rPr>
              <w:fldChar w:fldCharType="end"/>
            </w:r>
          </w:hyperlink>
        </w:p>
        <w:p w14:paraId="0C99D0D7" w14:textId="4D95B22C" w:rsidR="009829E2" w:rsidRPr="008C5D5A" w:rsidRDefault="009829E2" w:rsidP="00406C35">
          <w:r w:rsidRPr="008C5D5A">
            <w:rPr>
              <w:b/>
              <w:bCs/>
              <w:noProof/>
            </w:rPr>
            <w:fldChar w:fldCharType="end"/>
          </w:r>
        </w:p>
      </w:sdtContent>
    </w:sdt>
    <w:p w14:paraId="357E942F" w14:textId="77777777" w:rsidR="009829E2" w:rsidRPr="008C5D5A" w:rsidRDefault="009829E2" w:rsidP="00CA0BFE">
      <w:pPr>
        <w:rPr>
          <w:lang w:val="en-US"/>
        </w:rPr>
      </w:pPr>
    </w:p>
    <w:p w14:paraId="7F68A8FF" w14:textId="20010ED5" w:rsidR="003A2351" w:rsidRPr="003A2351" w:rsidRDefault="00346667" w:rsidP="003A2351">
      <w:pPr>
        <w:pStyle w:val="Heading1"/>
      </w:pPr>
      <w:bookmarkStart w:id="0" w:name="_Toc62808950"/>
      <w:r w:rsidRPr="003A2351">
        <w:lastRenderedPageBreak/>
        <w:t>At a glance</w:t>
      </w:r>
      <w:bookmarkEnd w:id="0"/>
    </w:p>
    <w:p w14:paraId="60523C0C" w14:textId="225F1565" w:rsidR="00346667" w:rsidRPr="008C5D5A" w:rsidRDefault="00A26F51" w:rsidP="003A2351">
      <w:pPr>
        <w:rPr>
          <w:lang w:eastAsia="en-AU"/>
        </w:rPr>
      </w:pPr>
      <w:r w:rsidRPr="008C5D5A">
        <w:rPr>
          <w:lang w:eastAsia="en-AU"/>
        </w:rPr>
        <w:t xml:space="preserve">Applications </w:t>
      </w:r>
      <w:r w:rsidR="00346667" w:rsidRPr="008C5D5A">
        <w:rPr>
          <w:lang w:eastAsia="en-AU"/>
        </w:rPr>
        <w:t>open</w:t>
      </w:r>
      <w:r w:rsidR="00B3239A" w:rsidRPr="008C5D5A">
        <w:rPr>
          <w:lang w:eastAsia="en-AU"/>
        </w:rPr>
        <w:t>:</w:t>
      </w:r>
      <w:r w:rsidR="00B3239A" w:rsidRPr="008C5D5A">
        <w:rPr>
          <w:lang w:eastAsia="en-AU"/>
        </w:rPr>
        <w:tab/>
      </w:r>
      <w:r w:rsidRPr="008C5D5A">
        <w:rPr>
          <w:lang w:eastAsia="en-AU"/>
        </w:rPr>
        <w:t>Saturday 30 January 2021</w:t>
      </w:r>
      <w:r w:rsidR="00054441">
        <w:rPr>
          <w:lang w:eastAsia="en-AU"/>
        </w:rPr>
        <w:t>,</w:t>
      </w:r>
      <w:r w:rsidRPr="008C5D5A">
        <w:rPr>
          <w:lang w:eastAsia="en-AU"/>
        </w:rPr>
        <w:t xml:space="preserve"> 9</w:t>
      </w:r>
      <w:r w:rsidR="003D08B4">
        <w:rPr>
          <w:lang w:eastAsia="en-AU"/>
        </w:rPr>
        <w:t>:00</w:t>
      </w:r>
      <w:r w:rsidR="00054441">
        <w:rPr>
          <w:lang w:eastAsia="en-AU"/>
        </w:rPr>
        <w:t xml:space="preserve"> </w:t>
      </w:r>
      <w:r w:rsidRPr="008C5D5A">
        <w:rPr>
          <w:lang w:eastAsia="en-AU"/>
        </w:rPr>
        <w:t>am</w:t>
      </w:r>
    </w:p>
    <w:p w14:paraId="28815787" w14:textId="0BDBA015" w:rsidR="0051732F" w:rsidRDefault="00A26F51" w:rsidP="003A2351">
      <w:pPr>
        <w:pBdr>
          <w:bottom w:val="single" w:sz="6" w:space="1" w:color="auto"/>
        </w:pBdr>
        <w:rPr>
          <w:lang w:eastAsia="en-AU"/>
        </w:rPr>
      </w:pPr>
      <w:r w:rsidRPr="008C5D5A">
        <w:rPr>
          <w:lang w:eastAsia="en-AU"/>
        </w:rPr>
        <w:t>Applications close</w:t>
      </w:r>
      <w:r w:rsidR="00061F32" w:rsidRPr="008C5D5A">
        <w:rPr>
          <w:lang w:eastAsia="en-AU"/>
        </w:rPr>
        <w:t>:</w:t>
      </w:r>
      <w:r w:rsidR="00061F32" w:rsidRPr="008C5D5A">
        <w:rPr>
          <w:lang w:eastAsia="en-AU"/>
        </w:rPr>
        <w:tab/>
      </w:r>
      <w:r w:rsidRPr="008C5D5A">
        <w:rPr>
          <w:lang w:eastAsia="en-AU"/>
        </w:rPr>
        <w:t>Monday 22 March 2021</w:t>
      </w:r>
      <w:r w:rsidR="00054441">
        <w:rPr>
          <w:lang w:eastAsia="en-AU"/>
        </w:rPr>
        <w:t>,</w:t>
      </w:r>
      <w:r w:rsidRPr="008C5D5A">
        <w:rPr>
          <w:lang w:eastAsia="en-AU"/>
        </w:rPr>
        <w:t xml:space="preserve"> 5</w:t>
      </w:r>
      <w:r w:rsidR="003D08B4">
        <w:rPr>
          <w:lang w:eastAsia="en-AU"/>
        </w:rPr>
        <w:t>:00</w:t>
      </w:r>
      <w:r w:rsidR="00054441">
        <w:rPr>
          <w:lang w:eastAsia="en-AU"/>
        </w:rPr>
        <w:t xml:space="preserve"> </w:t>
      </w:r>
      <w:r w:rsidRPr="008C5D5A">
        <w:rPr>
          <w:lang w:eastAsia="en-AU"/>
        </w:rPr>
        <w:t>p</w:t>
      </w:r>
      <w:r w:rsidR="003A2351">
        <w:rPr>
          <w:lang w:eastAsia="en-AU"/>
        </w:rPr>
        <w:t xml:space="preserve">m </w:t>
      </w:r>
    </w:p>
    <w:p w14:paraId="0C41C3DD" w14:textId="77777777" w:rsidR="00CA0BFE" w:rsidRPr="003A2351" w:rsidRDefault="00CA0BFE" w:rsidP="003A2351">
      <w:pPr>
        <w:pBdr>
          <w:bottom w:val="single" w:sz="6" w:space="1" w:color="auto"/>
        </w:pBdr>
        <w:rPr>
          <w:lang w:eastAsia="en-AU"/>
        </w:rPr>
      </w:pPr>
    </w:p>
    <w:p w14:paraId="4204A211" w14:textId="71B58C4E" w:rsidR="007B0A71" w:rsidRPr="00CF6EC4" w:rsidRDefault="00061F32" w:rsidP="003A2351">
      <w:pPr>
        <w:rPr>
          <w:rFonts w:cs="Arial"/>
          <w:b/>
          <w:bCs/>
          <w:lang w:eastAsia="en-AU"/>
        </w:rPr>
      </w:pPr>
      <w:r w:rsidRPr="00CF6EC4">
        <w:rPr>
          <w:rFonts w:cs="Arial"/>
          <w:b/>
          <w:bCs/>
          <w:lang w:eastAsia="en-AU"/>
        </w:rPr>
        <w:t>Apply online</w:t>
      </w:r>
    </w:p>
    <w:p w14:paraId="487AEF2F" w14:textId="1A450E3C" w:rsidR="0051732F" w:rsidRPr="003A2351" w:rsidRDefault="00B5203B" w:rsidP="00406C35">
      <w:pPr>
        <w:rPr>
          <w:color w:val="000000"/>
          <w:lang w:eastAsia="en-AU"/>
        </w:rPr>
      </w:pPr>
      <w:r w:rsidRPr="008C5D5A">
        <w:rPr>
          <w:rStyle w:val="Hyperlink"/>
          <w:lang w:eastAsia="en-AU"/>
        </w:rPr>
        <w:t>https://doetasmania.smartygrants.com.au/</w:t>
      </w:r>
      <w:r w:rsidRPr="008C5D5A">
        <w:rPr>
          <w:color w:val="000000"/>
          <w:lang w:eastAsia="en-AU"/>
        </w:rPr>
        <w:t xml:space="preserve"> and select 2020-21 Communities</w:t>
      </w:r>
      <w:r w:rsidR="00D60E05" w:rsidRPr="008C5D5A">
        <w:rPr>
          <w:color w:val="000000"/>
          <w:lang w:eastAsia="en-AU"/>
        </w:rPr>
        <w:t xml:space="preserve"> Program</w:t>
      </w:r>
      <w:r w:rsidRPr="008C5D5A">
        <w:rPr>
          <w:color w:val="000000"/>
          <w:lang w:eastAsia="en-AU"/>
        </w:rPr>
        <w:t xml:space="preserve">. </w:t>
      </w:r>
    </w:p>
    <w:p w14:paraId="22A68D78" w14:textId="77777777" w:rsidR="00CA0BFE" w:rsidRPr="003A2351" w:rsidRDefault="00CA0BFE" w:rsidP="00CA0BFE">
      <w:pPr>
        <w:pBdr>
          <w:bottom w:val="single" w:sz="6" w:space="1" w:color="auto"/>
        </w:pBdr>
        <w:rPr>
          <w:lang w:eastAsia="en-AU"/>
        </w:rPr>
      </w:pPr>
    </w:p>
    <w:p w14:paraId="73D0FCAC" w14:textId="07018797" w:rsidR="00303D61" w:rsidRPr="00CF6EC4" w:rsidRDefault="00CF6EC4" w:rsidP="003A2351">
      <w:pPr>
        <w:rPr>
          <w:b/>
          <w:bCs/>
          <w:lang w:eastAsia="en-AU"/>
        </w:rPr>
      </w:pPr>
      <w:r w:rsidRPr="00CF6EC4">
        <w:rPr>
          <w:b/>
          <w:bCs/>
          <w:lang w:eastAsia="en-AU"/>
        </w:rPr>
        <w:t>Available funding</w:t>
      </w:r>
    </w:p>
    <w:p w14:paraId="39D4F200" w14:textId="3B77D7D3" w:rsidR="00A80F2A" w:rsidRDefault="00CA0D4F" w:rsidP="003A2351">
      <w:pPr>
        <w:rPr>
          <w:lang w:eastAsia="en-AU"/>
        </w:rPr>
      </w:pPr>
      <w:r>
        <w:rPr>
          <w:lang w:eastAsia="en-AU"/>
        </w:rPr>
        <w:t>$72,500 is available in the first six months to support project set up.</w:t>
      </w:r>
    </w:p>
    <w:p w14:paraId="7F9F9210" w14:textId="1FFAAEA0" w:rsidR="00CA0D4F" w:rsidRDefault="00CA0D4F" w:rsidP="003A2351">
      <w:pPr>
        <w:rPr>
          <w:lang w:eastAsia="en-AU"/>
        </w:rPr>
      </w:pPr>
      <w:r>
        <w:rPr>
          <w:lang w:eastAsia="en-AU"/>
        </w:rPr>
        <w:t>$145,000 is available for each financial year after that, for up to five years</w:t>
      </w:r>
      <w:r w:rsidR="0043689A">
        <w:rPr>
          <w:lang w:eastAsia="en-AU"/>
        </w:rPr>
        <w:t>, based on performance.</w:t>
      </w:r>
    </w:p>
    <w:p w14:paraId="22E976D9" w14:textId="77777777" w:rsidR="00CA0BFE" w:rsidRPr="003A2351" w:rsidRDefault="00CA0BFE" w:rsidP="00CA0BFE">
      <w:pPr>
        <w:pBdr>
          <w:bottom w:val="single" w:sz="6" w:space="1" w:color="auto"/>
        </w:pBdr>
        <w:rPr>
          <w:lang w:eastAsia="en-AU"/>
        </w:rPr>
      </w:pPr>
    </w:p>
    <w:p w14:paraId="72DC5BBA" w14:textId="60BB5297" w:rsidR="00B6002A" w:rsidRPr="00CF6EC4" w:rsidRDefault="00152AF8" w:rsidP="003A2351">
      <w:pPr>
        <w:rPr>
          <w:b/>
          <w:bCs/>
          <w:lang w:eastAsia="en-AU"/>
        </w:rPr>
      </w:pPr>
      <w:r w:rsidRPr="00CF6EC4">
        <w:rPr>
          <w:b/>
          <w:bCs/>
          <w:lang w:eastAsia="en-AU"/>
        </w:rPr>
        <w:t>Start date</w:t>
      </w:r>
    </w:p>
    <w:p w14:paraId="73B2C485" w14:textId="77777777" w:rsidR="003A2351" w:rsidRDefault="00152AF8" w:rsidP="003A2351">
      <w:pPr>
        <w:rPr>
          <w:lang w:eastAsia="en-AU"/>
        </w:rPr>
      </w:pPr>
      <w:r>
        <w:rPr>
          <w:lang w:eastAsia="en-AU"/>
        </w:rPr>
        <w:t>26TEN Communities projects will begin in July 2021.</w:t>
      </w:r>
    </w:p>
    <w:p w14:paraId="65933073" w14:textId="77777777" w:rsidR="00CA0BFE" w:rsidRPr="003A2351" w:rsidRDefault="00CA0BFE" w:rsidP="00CA0BFE">
      <w:pPr>
        <w:pBdr>
          <w:bottom w:val="single" w:sz="6" w:space="1" w:color="auto"/>
        </w:pBdr>
        <w:rPr>
          <w:lang w:eastAsia="en-AU"/>
        </w:rPr>
      </w:pPr>
    </w:p>
    <w:p w14:paraId="77B8D317" w14:textId="072C7FC9" w:rsidR="007B0A71" w:rsidRPr="00CF6EC4" w:rsidRDefault="00CF6EC4" w:rsidP="003A2351">
      <w:pPr>
        <w:rPr>
          <w:rFonts w:cs="Arial"/>
          <w:b/>
          <w:bCs/>
          <w:lang w:eastAsia="en-AU"/>
        </w:rPr>
      </w:pPr>
      <w:r>
        <w:rPr>
          <w:rFonts w:cs="Arial"/>
          <w:b/>
          <w:bCs/>
          <w:lang w:eastAsia="en-AU"/>
        </w:rPr>
        <w:t>For</w:t>
      </w:r>
      <w:r w:rsidRPr="00CF6EC4">
        <w:rPr>
          <w:rFonts w:cs="Arial"/>
          <w:b/>
          <w:bCs/>
          <w:lang w:eastAsia="en-AU"/>
        </w:rPr>
        <w:t xml:space="preserve"> information</w:t>
      </w:r>
    </w:p>
    <w:p w14:paraId="4714133B" w14:textId="74B1ADFC" w:rsidR="00D60E05" w:rsidRPr="008C5D5A" w:rsidRDefault="00CF6EC4" w:rsidP="003A2351">
      <w:pPr>
        <w:rPr>
          <w:color w:val="000000"/>
          <w:lang w:eastAsia="en-AU"/>
        </w:rPr>
      </w:pPr>
      <w:r>
        <w:rPr>
          <w:lang w:eastAsia="en-AU"/>
        </w:rPr>
        <w:t>Contact</w:t>
      </w:r>
      <w:r w:rsidR="00E86853" w:rsidRPr="008C5D5A">
        <w:rPr>
          <w:lang w:eastAsia="en-AU"/>
        </w:rPr>
        <w:t xml:space="preserve"> </w:t>
      </w:r>
      <w:hyperlink r:id="rId13" w:history="1">
        <w:r w:rsidR="00B5203B" w:rsidRPr="008C5D5A">
          <w:rPr>
            <w:rStyle w:val="Hyperlink"/>
            <w:rFonts w:cs="Arial"/>
            <w:lang w:eastAsia="en-AU"/>
          </w:rPr>
          <w:t>programs@26ten.tas.gov.au</w:t>
        </w:r>
      </w:hyperlink>
      <w:r w:rsidR="00B5203B" w:rsidRPr="008C5D5A">
        <w:rPr>
          <w:lang w:eastAsia="en-AU"/>
        </w:rPr>
        <w:t xml:space="preserve"> or (03) 6165 6122</w:t>
      </w:r>
      <w:r w:rsidR="00B45B5D" w:rsidRPr="008C5D5A">
        <w:rPr>
          <w:lang w:eastAsia="en-AU"/>
        </w:rPr>
        <w:t xml:space="preserve"> to speak to Kate.</w:t>
      </w:r>
    </w:p>
    <w:p w14:paraId="54CBAB3E" w14:textId="77777777" w:rsidR="00CF6EC4" w:rsidRPr="003A2351" w:rsidRDefault="00CF6EC4" w:rsidP="00CF6EC4">
      <w:pPr>
        <w:pBdr>
          <w:bottom w:val="single" w:sz="6" w:space="1" w:color="auto"/>
        </w:pBdr>
        <w:rPr>
          <w:lang w:eastAsia="en-AU"/>
        </w:rPr>
      </w:pPr>
    </w:p>
    <w:p w14:paraId="62C97A76" w14:textId="77777777" w:rsidR="00CF6EC4" w:rsidRDefault="00CF6EC4" w:rsidP="003A2351">
      <w:pPr>
        <w:rPr>
          <w:color w:val="000000"/>
          <w:lang w:eastAsia="en-AU"/>
        </w:rPr>
      </w:pPr>
    </w:p>
    <w:p w14:paraId="7C51A6D0" w14:textId="643D7D19" w:rsidR="00D60E05" w:rsidRPr="00F423D5" w:rsidRDefault="00F423D5" w:rsidP="003A2351">
      <w:pPr>
        <w:rPr>
          <w:color w:val="000000"/>
          <w:lang w:eastAsia="en-AU"/>
        </w:rPr>
      </w:pPr>
      <w:r w:rsidRPr="00F423D5">
        <w:rPr>
          <w:color w:val="000000"/>
          <w:lang w:eastAsia="en-AU"/>
        </w:rPr>
        <w:t>Please note</w:t>
      </w:r>
      <w:r w:rsidR="00CF6EC4">
        <w:rPr>
          <w:color w:val="000000"/>
          <w:lang w:eastAsia="en-AU"/>
        </w:rPr>
        <w:t xml:space="preserve">, </w:t>
      </w:r>
      <w:r w:rsidRPr="00F423D5">
        <w:rPr>
          <w:color w:val="000000"/>
          <w:lang w:eastAsia="en-AU"/>
        </w:rPr>
        <w:t>t</w:t>
      </w:r>
      <w:r w:rsidR="00953EE4" w:rsidRPr="00F423D5">
        <w:rPr>
          <w:color w:val="000000"/>
          <w:lang w:eastAsia="en-AU"/>
        </w:rPr>
        <w:t xml:space="preserve">his document </w:t>
      </w:r>
      <w:r w:rsidR="00150477">
        <w:rPr>
          <w:color w:val="000000"/>
          <w:lang w:eastAsia="en-AU"/>
        </w:rPr>
        <w:t>is</w:t>
      </w:r>
      <w:r w:rsidR="00953EE4" w:rsidRPr="00F423D5">
        <w:rPr>
          <w:color w:val="000000"/>
          <w:lang w:eastAsia="en-AU"/>
        </w:rPr>
        <w:t xml:space="preserve"> subject to change</w:t>
      </w:r>
      <w:r>
        <w:rPr>
          <w:color w:val="000000"/>
          <w:lang w:eastAsia="en-AU"/>
        </w:rPr>
        <w:t>.</w:t>
      </w:r>
      <w:r w:rsidR="00FF56C3">
        <w:rPr>
          <w:color w:val="000000"/>
          <w:lang w:eastAsia="en-AU"/>
        </w:rPr>
        <w:t xml:space="preserve"> </w:t>
      </w:r>
    </w:p>
    <w:p w14:paraId="18C4FDA8" w14:textId="77777777" w:rsidR="003A2351" w:rsidRDefault="003A2351" w:rsidP="003A2351">
      <w:pPr>
        <w:rPr>
          <w:rFonts w:eastAsiaTheme="majorEastAsia" w:cstheme="majorBidi"/>
          <w:color w:val="365F91" w:themeColor="accent1" w:themeShade="BF"/>
          <w:sz w:val="32"/>
          <w:szCs w:val="32"/>
          <w:lang w:eastAsia="en-AU"/>
        </w:rPr>
      </w:pPr>
      <w:r>
        <w:rPr>
          <w:lang w:eastAsia="en-AU"/>
        </w:rPr>
        <w:br w:type="page"/>
      </w:r>
    </w:p>
    <w:p w14:paraId="6DEF0120" w14:textId="16F540F1" w:rsidR="00A227B5" w:rsidRPr="003A2351" w:rsidRDefault="00C4666C" w:rsidP="00A227B5">
      <w:pPr>
        <w:rPr>
          <w:lang w:eastAsia="en-AU"/>
        </w:rPr>
      </w:pPr>
      <w:r>
        <w:rPr>
          <w:lang w:eastAsia="en-AU"/>
        </w:rPr>
        <w:lastRenderedPageBreak/>
        <w:t>26TEN invites</w:t>
      </w:r>
      <w:r w:rsidR="004B352B" w:rsidRPr="008C5D5A">
        <w:rPr>
          <w:lang w:eastAsia="en-AU"/>
        </w:rPr>
        <w:t xml:space="preserve"> applications from Tasmanian </w:t>
      </w:r>
      <w:r w:rsidR="005A1C69" w:rsidRPr="008C5D5A">
        <w:rPr>
          <w:lang w:eastAsia="en-AU"/>
        </w:rPr>
        <w:t>communities</w:t>
      </w:r>
      <w:r w:rsidR="004B352B" w:rsidRPr="008C5D5A">
        <w:rPr>
          <w:lang w:eastAsia="en-AU"/>
        </w:rPr>
        <w:t xml:space="preserve"> </w:t>
      </w:r>
      <w:r>
        <w:rPr>
          <w:lang w:eastAsia="en-AU"/>
        </w:rPr>
        <w:t>to become</w:t>
      </w:r>
      <w:r w:rsidR="005A1C69" w:rsidRPr="008C5D5A">
        <w:rPr>
          <w:lang w:eastAsia="en-AU"/>
        </w:rPr>
        <w:t xml:space="preserve"> </w:t>
      </w:r>
      <w:r>
        <w:rPr>
          <w:lang w:eastAsia="en-AU"/>
        </w:rPr>
        <w:t xml:space="preserve">a </w:t>
      </w:r>
      <w:r w:rsidR="005A1C69" w:rsidRPr="008C5D5A">
        <w:rPr>
          <w:lang w:eastAsia="en-AU"/>
        </w:rPr>
        <w:t>26TEN Community</w:t>
      </w:r>
      <w:r w:rsidR="00E65F0B">
        <w:rPr>
          <w:lang w:eastAsia="en-AU"/>
        </w:rPr>
        <w:t xml:space="preserve"> as part of a new program, </w:t>
      </w:r>
      <w:r w:rsidR="00E65F0B" w:rsidRPr="00BD75EF">
        <w:rPr>
          <w:i/>
          <w:iCs/>
          <w:lang w:eastAsia="en-AU"/>
        </w:rPr>
        <w:t>26TEN Communities: Local literacy for work and life</w:t>
      </w:r>
      <w:r w:rsidR="00E65F0B">
        <w:rPr>
          <w:lang w:eastAsia="en-AU"/>
        </w:rPr>
        <w:t>.</w:t>
      </w:r>
      <w:r w:rsidR="00DD7167">
        <w:rPr>
          <w:lang w:eastAsia="en-AU"/>
        </w:rPr>
        <w:t xml:space="preserve"> </w:t>
      </w:r>
    </w:p>
    <w:p w14:paraId="36FE9A68" w14:textId="7A7CE1CE" w:rsidR="002B7F63" w:rsidRPr="00CF6EC4" w:rsidRDefault="002B7F63" w:rsidP="00CA0D4F">
      <w:pPr>
        <w:pStyle w:val="Heading1"/>
        <w:numPr>
          <w:ilvl w:val="0"/>
          <w:numId w:val="67"/>
        </w:numPr>
      </w:pPr>
      <w:bookmarkStart w:id="1" w:name="_Toc62808951"/>
      <w:r w:rsidRPr="00CF6EC4">
        <w:t xml:space="preserve">What </w:t>
      </w:r>
      <w:r w:rsidR="00D8560C" w:rsidRPr="00CF6EC4">
        <w:t>is</w:t>
      </w:r>
      <w:r w:rsidR="00CF6EC4">
        <w:t xml:space="preserve"> </w:t>
      </w:r>
      <w:r w:rsidRPr="00BD75EF">
        <w:rPr>
          <w:i/>
          <w:iCs/>
        </w:rPr>
        <w:t>26TEN Communities</w:t>
      </w:r>
      <w:r w:rsidR="00D8560C" w:rsidRPr="00BD75EF">
        <w:rPr>
          <w:i/>
          <w:iCs/>
        </w:rPr>
        <w:t xml:space="preserve">: Local </w:t>
      </w:r>
      <w:r w:rsidR="00CF6EC4" w:rsidRPr="00BD75EF">
        <w:rPr>
          <w:i/>
          <w:iCs/>
        </w:rPr>
        <w:t>l</w:t>
      </w:r>
      <w:r w:rsidR="00D8560C" w:rsidRPr="00BD75EF">
        <w:rPr>
          <w:i/>
          <w:iCs/>
        </w:rPr>
        <w:t xml:space="preserve">iteracy for </w:t>
      </w:r>
      <w:r w:rsidR="00CF6EC4" w:rsidRPr="00BD75EF">
        <w:rPr>
          <w:i/>
          <w:iCs/>
        </w:rPr>
        <w:t>w</w:t>
      </w:r>
      <w:r w:rsidR="00D8560C" w:rsidRPr="00BD75EF">
        <w:rPr>
          <w:i/>
          <w:iCs/>
        </w:rPr>
        <w:t xml:space="preserve">ork and </w:t>
      </w:r>
      <w:r w:rsidR="00CF6EC4" w:rsidRPr="00BD75EF">
        <w:rPr>
          <w:i/>
          <w:iCs/>
        </w:rPr>
        <w:t>l</w:t>
      </w:r>
      <w:r w:rsidR="00D8560C" w:rsidRPr="00BD75EF">
        <w:rPr>
          <w:i/>
          <w:iCs/>
        </w:rPr>
        <w:t>ife</w:t>
      </w:r>
      <w:r w:rsidRPr="00CF6EC4">
        <w:t>?</w:t>
      </w:r>
      <w:bookmarkEnd w:id="1"/>
    </w:p>
    <w:p w14:paraId="32294E54" w14:textId="21C7FB1B" w:rsidR="00DD7167" w:rsidRDefault="002E73EF" w:rsidP="00DD7167">
      <w:pPr>
        <w:rPr>
          <w:rFonts w:cs="Arial"/>
          <w:bCs/>
          <w:color w:val="000000"/>
          <w:lang w:eastAsia="en-AU"/>
        </w:rPr>
      </w:pPr>
      <w:r w:rsidRPr="008C5D5A">
        <w:rPr>
          <w:lang w:eastAsia="en-AU"/>
        </w:rPr>
        <w:t>The</w:t>
      </w:r>
      <w:r w:rsidR="00695578">
        <w:rPr>
          <w:lang w:eastAsia="en-AU"/>
        </w:rPr>
        <w:t xml:space="preserve"> program,</w:t>
      </w:r>
      <w:r w:rsidRPr="008C5D5A">
        <w:rPr>
          <w:lang w:eastAsia="en-AU"/>
        </w:rPr>
        <w:t xml:space="preserve"> </w:t>
      </w:r>
      <w:r w:rsidRPr="00BD75EF">
        <w:rPr>
          <w:i/>
          <w:iCs/>
          <w:lang w:eastAsia="en-AU"/>
        </w:rPr>
        <w:t>26TEN Communit</w:t>
      </w:r>
      <w:r w:rsidR="00406C35" w:rsidRPr="00BD75EF">
        <w:rPr>
          <w:i/>
          <w:iCs/>
          <w:lang w:eastAsia="en-AU"/>
        </w:rPr>
        <w:t>ies</w:t>
      </w:r>
      <w:r w:rsidRPr="00BD75EF">
        <w:rPr>
          <w:i/>
          <w:iCs/>
          <w:lang w:eastAsia="en-AU"/>
        </w:rPr>
        <w:t xml:space="preserve">: </w:t>
      </w:r>
      <w:r w:rsidRPr="00111634">
        <w:rPr>
          <w:i/>
          <w:iCs/>
          <w:lang w:eastAsia="en-AU"/>
        </w:rPr>
        <w:t xml:space="preserve">Local </w:t>
      </w:r>
      <w:r w:rsidR="00695578" w:rsidRPr="00BD75EF">
        <w:rPr>
          <w:i/>
          <w:iCs/>
          <w:lang w:eastAsia="en-AU"/>
        </w:rPr>
        <w:t>l</w:t>
      </w:r>
      <w:r w:rsidRPr="00111634">
        <w:rPr>
          <w:i/>
          <w:iCs/>
          <w:lang w:eastAsia="en-AU"/>
        </w:rPr>
        <w:t xml:space="preserve">iteracy for </w:t>
      </w:r>
      <w:r w:rsidR="00695578" w:rsidRPr="00BD75EF">
        <w:rPr>
          <w:i/>
          <w:iCs/>
          <w:lang w:eastAsia="en-AU"/>
        </w:rPr>
        <w:t>w</w:t>
      </w:r>
      <w:r w:rsidRPr="00111634">
        <w:rPr>
          <w:i/>
          <w:iCs/>
          <w:lang w:eastAsia="en-AU"/>
        </w:rPr>
        <w:t xml:space="preserve">ork and </w:t>
      </w:r>
      <w:r w:rsidR="00695578" w:rsidRPr="00BD75EF">
        <w:rPr>
          <w:i/>
          <w:iCs/>
          <w:lang w:eastAsia="en-AU"/>
        </w:rPr>
        <w:t>l</w:t>
      </w:r>
      <w:r w:rsidRPr="00111634">
        <w:rPr>
          <w:i/>
          <w:iCs/>
          <w:lang w:eastAsia="en-AU"/>
        </w:rPr>
        <w:t>ife</w:t>
      </w:r>
      <w:r w:rsidR="00695578" w:rsidRPr="00BD75EF">
        <w:rPr>
          <w:i/>
          <w:iCs/>
          <w:lang w:eastAsia="en-AU"/>
        </w:rPr>
        <w:t>,</w:t>
      </w:r>
      <w:r w:rsidR="00DD7167">
        <w:rPr>
          <w:lang w:eastAsia="en-AU"/>
        </w:rPr>
        <w:t xml:space="preserve"> builds on</w:t>
      </w:r>
      <w:r w:rsidR="00DD7167" w:rsidRPr="008C5D5A">
        <w:rPr>
          <w:lang w:eastAsia="en-AU"/>
        </w:rPr>
        <w:t xml:space="preserve"> the previous 26TEN Communities grants program</w:t>
      </w:r>
      <w:r w:rsidR="00DD7167">
        <w:rPr>
          <w:lang w:eastAsia="en-AU"/>
        </w:rPr>
        <w:t xml:space="preserve"> by increasing both funding and the length of time that funding is available to communities. Another difference is that funding will be based on a commissioning model. </w:t>
      </w:r>
    </w:p>
    <w:p w14:paraId="0F697F41" w14:textId="22A66EE0" w:rsidR="00433759" w:rsidRPr="008C5D5A" w:rsidRDefault="00DD7167" w:rsidP="00433759">
      <w:pPr>
        <w:rPr>
          <w:lang w:eastAsia="en-AU"/>
        </w:rPr>
      </w:pPr>
      <w:r>
        <w:rPr>
          <w:lang w:eastAsia="en-AU"/>
        </w:rPr>
        <w:t xml:space="preserve">The program will </w:t>
      </w:r>
      <w:r w:rsidR="002E73EF" w:rsidRPr="008C5D5A">
        <w:rPr>
          <w:lang w:eastAsia="en-AU"/>
        </w:rPr>
        <w:t xml:space="preserve">support Tasmanian communities </w:t>
      </w:r>
      <w:r w:rsidR="00E65F0B">
        <w:rPr>
          <w:lang w:eastAsia="en-AU"/>
        </w:rPr>
        <w:t xml:space="preserve">to </w:t>
      </w:r>
      <w:r>
        <w:rPr>
          <w:lang w:eastAsia="en-AU"/>
        </w:rPr>
        <w:t xml:space="preserve">develop and implement their own plan </w:t>
      </w:r>
      <w:r w:rsidR="00AF5306">
        <w:rPr>
          <w:lang w:eastAsia="en-AU"/>
        </w:rPr>
        <w:t>to provide</w:t>
      </w:r>
      <w:r w:rsidR="002E73EF" w:rsidRPr="008C5D5A">
        <w:rPr>
          <w:lang w:eastAsia="en-AU"/>
        </w:rPr>
        <w:t xml:space="preserve"> literacy </w:t>
      </w:r>
      <w:r w:rsidR="006243B5">
        <w:rPr>
          <w:lang w:eastAsia="en-AU"/>
        </w:rPr>
        <w:t>and numeracy support</w:t>
      </w:r>
      <w:r w:rsidR="00AF5306">
        <w:rPr>
          <w:lang w:eastAsia="en-AU"/>
        </w:rPr>
        <w:t xml:space="preserve"> to those who want it, </w:t>
      </w:r>
      <w:r w:rsidR="00E65F0B">
        <w:rPr>
          <w:lang w:eastAsia="en-AU"/>
        </w:rPr>
        <w:t xml:space="preserve">where they </w:t>
      </w:r>
      <w:r w:rsidR="00AF5306">
        <w:rPr>
          <w:lang w:eastAsia="en-AU"/>
        </w:rPr>
        <w:t xml:space="preserve">want </w:t>
      </w:r>
      <w:r w:rsidR="00E65F0B">
        <w:rPr>
          <w:lang w:eastAsia="en-AU"/>
        </w:rPr>
        <w:t>it</w:t>
      </w:r>
      <w:r w:rsidR="00AF5306">
        <w:rPr>
          <w:lang w:eastAsia="en-AU"/>
        </w:rPr>
        <w:t xml:space="preserve">, </w:t>
      </w:r>
      <w:r w:rsidR="00F47930">
        <w:rPr>
          <w:lang w:eastAsia="en-AU"/>
        </w:rPr>
        <w:t xml:space="preserve">and </w:t>
      </w:r>
      <w:r>
        <w:rPr>
          <w:lang w:eastAsia="en-AU"/>
        </w:rPr>
        <w:t xml:space="preserve">based on their </w:t>
      </w:r>
      <w:r w:rsidR="00AF5306">
        <w:rPr>
          <w:lang w:eastAsia="en-AU"/>
        </w:rPr>
        <w:t>circumstances</w:t>
      </w:r>
      <w:r>
        <w:rPr>
          <w:lang w:eastAsia="en-AU"/>
        </w:rPr>
        <w:t xml:space="preserve">. By doing so, </w:t>
      </w:r>
      <w:r w:rsidR="00433759">
        <w:rPr>
          <w:lang w:eastAsia="en-AU"/>
        </w:rPr>
        <w:t xml:space="preserve">their community’s </w:t>
      </w:r>
      <w:r>
        <w:rPr>
          <w:lang w:eastAsia="en-AU"/>
        </w:rPr>
        <w:t>wellbeing</w:t>
      </w:r>
      <w:r w:rsidR="00433759">
        <w:rPr>
          <w:lang w:eastAsia="en-AU"/>
        </w:rPr>
        <w:t xml:space="preserve"> and prosperity</w:t>
      </w:r>
      <w:r w:rsidR="00F47930">
        <w:rPr>
          <w:lang w:eastAsia="en-AU"/>
        </w:rPr>
        <w:t xml:space="preserve"> will increase</w:t>
      </w:r>
      <w:r>
        <w:rPr>
          <w:lang w:eastAsia="en-AU"/>
        </w:rPr>
        <w:t xml:space="preserve">, because more people will </w:t>
      </w:r>
      <w:r w:rsidR="00AF5306">
        <w:rPr>
          <w:lang w:eastAsia="en-AU"/>
        </w:rPr>
        <w:t xml:space="preserve">have the skills and confidence to participate at work, at home and in the community. </w:t>
      </w:r>
    </w:p>
    <w:p w14:paraId="79A10509" w14:textId="6A415C1E" w:rsidR="00D8560C" w:rsidRDefault="0077024B" w:rsidP="0077024B">
      <w:pPr>
        <w:rPr>
          <w:lang w:eastAsia="en-AU"/>
        </w:rPr>
      </w:pPr>
      <w:r>
        <w:rPr>
          <w:rFonts w:cs="Arial"/>
          <w:bCs/>
          <w:color w:val="000000"/>
          <w:lang w:eastAsia="en-AU"/>
        </w:rPr>
        <w:t>The nine</w:t>
      </w:r>
      <w:r w:rsidR="005A7C03" w:rsidRPr="008C5D5A">
        <w:rPr>
          <w:rFonts w:cs="Arial"/>
          <w:bCs/>
          <w:color w:val="000000"/>
          <w:lang w:eastAsia="en-AU"/>
        </w:rPr>
        <w:t xml:space="preserve"> communities funded under the previous model are all place-based. They are </w:t>
      </w:r>
      <w:r w:rsidR="005A7C03" w:rsidRPr="008C5D5A">
        <w:rPr>
          <w:rFonts w:cs="Arial"/>
          <w:lang w:eastAsia="en-AU"/>
        </w:rPr>
        <w:t xml:space="preserve">Burnie, Circular Head, the Huon Valley, the Derwent Valley, Break </w:t>
      </w:r>
      <w:proofErr w:type="spellStart"/>
      <w:r w:rsidR="005A7C03" w:rsidRPr="008C5D5A">
        <w:rPr>
          <w:rFonts w:cs="Arial"/>
          <w:lang w:eastAsia="en-AU"/>
        </w:rPr>
        <w:t>O’Day</w:t>
      </w:r>
      <w:proofErr w:type="spellEnd"/>
      <w:r w:rsidR="005A7C03" w:rsidRPr="008C5D5A">
        <w:rPr>
          <w:rFonts w:cs="Arial"/>
          <w:lang w:eastAsia="en-AU"/>
        </w:rPr>
        <w:t>, Glenorchy, the Bhutanese community of Launceston, Devonport</w:t>
      </w:r>
      <w:r w:rsidR="00F47930">
        <w:rPr>
          <w:rFonts w:cs="Arial"/>
          <w:lang w:eastAsia="en-AU"/>
        </w:rPr>
        <w:t>,</w:t>
      </w:r>
      <w:r w:rsidR="005A7C03" w:rsidRPr="008C5D5A">
        <w:rPr>
          <w:rFonts w:cs="Arial"/>
          <w:lang w:eastAsia="en-AU"/>
        </w:rPr>
        <w:t xml:space="preserve"> and Clarence Plains. You can find more information about the</w:t>
      </w:r>
      <w:r w:rsidR="00AF5306">
        <w:rPr>
          <w:rFonts w:cs="Arial"/>
          <w:lang w:eastAsia="en-AU"/>
        </w:rPr>
        <w:t xml:space="preserve"> communities</w:t>
      </w:r>
      <w:r w:rsidR="005A7C03" w:rsidRPr="008C5D5A">
        <w:rPr>
          <w:rFonts w:cs="Arial"/>
          <w:lang w:eastAsia="en-AU"/>
        </w:rPr>
        <w:t xml:space="preserve"> on </w:t>
      </w:r>
      <w:hyperlink r:id="rId14" w:history="1">
        <w:r w:rsidR="005A7C03" w:rsidRPr="008C5D5A">
          <w:rPr>
            <w:rStyle w:val="Hyperlink"/>
            <w:rFonts w:cs="Arial"/>
            <w:lang w:eastAsia="en-AU"/>
          </w:rPr>
          <w:t>our website.</w:t>
        </w:r>
      </w:hyperlink>
      <w:r w:rsidR="005A7C03" w:rsidRPr="008C5D5A">
        <w:rPr>
          <w:rFonts w:cs="Arial"/>
          <w:lang w:eastAsia="en-AU"/>
        </w:rPr>
        <w:t xml:space="preserve"> </w:t>
      </w:r>
    </w:p>
    <w:p w14:paraId="62D23CD9" w14:textId="633A23E5" w:rsidR="00D8560C" w:rsidRPr="00A227B5" w:rsidRDefault="00D8560C" w:rsidP="00CA0D4F">
      <w:pPr>
        <w:pStyle w:val="Heading1"/>
        <w:numPr>
          <w:ilvl w:val="0"/>
          <w:numId w:val="67"/>
        </w:numPr>
        <w:rPr>
          <w:lang w:eastAsia="en-AU"/>
        </w:rPr>
      </w:pPr>
      <w:bookmarkStart w:id="2" w:name="_Toc62808952"/>
      <w:r w:rsidRPr="00A227B5">
        <w:rPr>
          <w:lang w:eastAsia="en-AU"/>
        </w:rPr>
        <w:t>What is a 26TEN Community</w:t>
      </w:r>
      <w:r w:rsidR="00A227B5">
        <w:rPr>
          <w:lang w:eastAsia="en-AU"/>
        </w:rPr>
        <w:t>?</w:t>
      </w:r>
      <w:bookmarkEnd w:id="2"/>
    </w:p>
    <w:p w14:paraId="57F419F4" w14:textId="0E172F29" w:rsidR="00D8560C" w:rsidRPr="008C5D5A" w:rsidRDefault="00D8560C" w:rsidP="00BD75EF">
      <w:r w:rsidRPr="008C5D5A">
        <w:rPr>
          <w:lang w:eastAsia="en-AU"/>
        </w:rPr>
        <w:t xml:space="preserve">26TEN </w:t>
      </w:r>
      <w:r w:rsidR="00CF6EC4">
        <w:rPr>
          <w:lang w:eastAsia="en-AU"/>
        </w:rPr>
        <w:t>c</w:t>
      </w:r>
      <w:r w:rsidRPr="008C5D5A">
        <w:rPr>
          <w:lang w:eastAsia="en-AU"/>
        </w:rPr>
        <w:t>ommunities are places where people</w:t>
      </w:r>
      <w:r w:rsidR="00DD7167">
        <w:rPr>
          <w:lang w:eastAsia="en-AU"/>
        </w:rPr>
        <w:t xml:space="preserve"> and organisations</w:t>
      </w:r>
      <w:r w:rsidRPr="008C5D5A">
        <w:rPr>
          <w:lang w:eastAsia="en-AU"/>
        </w:rPr>
        <w:t xml:space="preserve"> work together in a coordinated way to lift literacy and numeracy</w:t>
      </w:r>
      <w:r w:rsidR="00F47930">
        <w:rPr>
          <w:lang w:eastAsia="en-AU"/>
        </w:rPr>
        <w:t>,</w:t>
      </w:r>
      <w:r w:rsidRPr="008C5D5A">
        <w:rPr>
          <w:lang w:eastAsia="en-AU"/>
        </w:rPr>
        <w:t xml:space="preserve"> locally. </w:t>
      </w:r>
      <w:r w:rsidR="00AF5306">
        <w:rPr>
          <w:lang w:eastAsia="en-AU"/>
        </w:rPr>
        <w:t xml:space="preserve">Giving responsibility, funding, support and time to </w:t>
      </w:r>
      <w:r w:rsidR="00F47930">
        <w:rPr>
          <w:lang w:eastAsia="en-AU"/>
        </w:rPr>
        <w:t>communities</w:t>
      </w:r>
      <w:r w:rsidR="00AF5306">
        <w:rPr>
          <w:lang w:eastAsia="en-AU"/>
        </w:rPr>
        <w:t xml:space="preserve">, will </w:t>
      </w:r>
      <w:r w:rsidR="00AF5306" w:rsidRPr="008C5D5A">
        <w:rPr>
          <w:lang w:eastAsia="en-AU"/>
        </w:rPr>
        <w:t>generate</w:t>
      </w:r>
      <w:r w:rsidR="00AF5306">
        <w:rPr>
          <w:lang w:eastAsia="en-AU"/>
        </w:rPr>
        <w:t xml:space="preserve"> community-led,</w:t>
      </w:r>
      <w:r w:rsidR="00AF5306" w:rsidRPr="008C5D5A">
        <w:rPr>
          <w:lang w:eastAsia="en-AU"/>
        </w:rPr>
        <w:t xml:space="preserve"> sustainable</w:t>
      </w:r>
      <w:r w:rsidR="00AF5306">
        <w:rPr>
          <w:lang w:eastAsia="en-AU"/>
        </w:rPr>
        <w:t xml:space="preserve"> change.</w:t>
      </w:r>
    </w:p>
    <w:p w14:paraId="4A94839A" w14:textId="02A97EC0" w:rsidR="00D8560C" w:rsidRPr="008C5D5A" w:rsidRDefault="00D8560C" w:rsidP="00D8560C">
      <w:pPr>
        <w:rPr>
          <w:lang w:eastAsia="en-AU"/>
        </w:rPr>
      </w:pPr>
      <w:r w:rsidRPr="008C5D5A">
        <w:rPr>
          <w:lang w:eastAsia="en-AU"/>
        </w:rPr>
        <w:t>In a 26TEN Community:</w:t>
      </w:r>
    </w:p>
    <w:p w14:paraId="3E897C3E" w14:textId="77777777" w:rsidR="00D8560C" w:rsidRPr="008C5D5A" w:rsidRDefault="00D8560C" w:rsidP="00BD75EF">
      <w:pPr>
        <w:pStyle w:val="BodyText"/>
      </w:pPr>
      <w:r w:rsidRPr="008C5D5A">
        <w:t xml:space="preserve">programs and services to improve literacy are readily available </w:t>
      </w:r>
    </w:p>
    <w:p w14:paraId="3B70336F" w14:textId="77777777" w:rsidR="00D8560C" w:rsidRPr="008C5D5A" w:rsidRDefault="00D8560C" w:rsidP="00BD75EF">
      <w:pPr>
        <w:pStyle w:val="BodyText"/>
      </w:pPr>
      <w:r w:rsidRPr="008C5D5A">
        <w:t xml:space="preserve">friendly and practical literacy support is provided by trained local literacy tutors </w:t>
      </w:r>
    </w:p>
    <w:p w14:paraId="5A720C27" w14:textId="77777777" w:rsidR="00D8560C" w:rsidRDefault="00D8560C" w:rsidP="00BD75EF">
      <w:pPr>
        <w:pStyle w:val="BodyText"/>
      </w:pPr>
      <w:r w:rsidRPr="008C5D5A">
        <w:t>people who need to improve their literacy skills feel comfortable to do so</w:t>
      </w:r>
    </w:p>
    <w:p w14:paraId="64492469" w14:textId="77777777" w:rsidR="00D8560C" w:rsidRDefault="00D8560C" w:rsidP="00BD75EF">
      <w:pPr>
        <w:pStyle w:val="BodyText"/>
      </w:pPr>
      <w:r>
        <w:t xml:space="preserve">businesses and organisations are members of the </w:t>
      </w:r>
      <w:hyperlink r:id="rId15" w:history="1">
        <w:r>
          <w:rPr>
            <w:rStyle w:val="Hyperlink"/>
            <w:lang w:eastAsia="en-AU"/>
          </w:rPr>
          <w:t>26TEN Network</w:t>
        </w:r>
      </w:hyperlink>
      <w:r>
        <w:t xml:space="preserve"> </w:t>
      </w:r>
    </w:p>
    <w:p w14:paraId="6506ADBA" w14:textId="77777777" w:rsidR="00D8560C" w:rsidRPr="008C5D5A" w:rsidRDefault="00D8560C" w:rsidP="00BD75EF">
      <w:pPr>
        <w:pStyle w:val="BodyText"/>
      </w:pPr>
      <w:r>
        <w:t xml:space="preserve">individuals know about 26TEN and are signed up as </w:t>
      </w:r>
      <w:hyperlink r:id="rId16" w:history="1">
        <w:r>
          <w:rPr>
            <w:rStyle w:val="Hyperlink"/>
            <w:lang w:eastAsia="en-AU"/>
          </w:rPr>
          <w:t>26TEN supporters</w:t>
        </w:r>
      </w:hyperlink>
      <w:r>
        <w:t xml:space="preserve"> </w:t>
      </w:r>
    </w:p>
    <w:p w14:paraId="4C43B3C1" w14:textId="720C50E7" w:rsidR="00D8560C" w:rsidRPr="008C5D5A" w:rsidRDefault="00D8560C" w:rsidP="00BD75EF">
      <w:pPr>
        <w:pStyle w:val="BodyText"/>
      </w:pPr>
      <w:r w:rsidRPr="008C5D5A">
        <w:t>organisations are supported to apply for and run 26TEN employer grant projects to</w:t>
      </w:r>
      <w:r w:rsidR="00CF6EC4">
        <w:t xml:space="preserve"> </w:t>
      </w:r>
      <w:r w:rsidRPr="008C5D5A">
        <w:t xml:space="preserve">build literacy skills in their workplace </w:t>
      </w:r>
    </w:p>
    <w:p w14:paraId="5E2A7FD7" w14:textId="5D88B1CA" w:rsidR="00D8560C" w:rsidRDefault="00D8560C" w:rsidP="00BD75EF">
      <w:pPr>
        <w:pStyle w:val="BodyText"/>
      </w:pPr>
      <w:r w:rsidRPr="008C5D5A">
        <w:t>forms, signs and documents are well presented and easy to understand because people have the plain English skills to communicate clearly.</w:t>
      </w:r>
    </w:p>
    <w:p w14:paraId="5B143A24" w14:textId="21FFE114" w:rsidR="00D8560C" w:rsidRPr="00A227B5" w:rsidRDefault="00D8560C" w:rsidP="00CA0D4F">
      <w:pPr>
        <w:pStyle w:val="Heading1"/>
        <w:numPr>
          <w:ilvl w:val="0"/>
          <w:numId w:val="67"/>
        </w:numPr>
        <w:rPr>
          <w:lang w:eastAsia="en-AU"/>
        </w:rPr>
      </w:pPr>
      <w:bookmarkStart w:id="3" w:name="_Toc62808953"/>
      <w:r w:rsidRPr="00A227B5">
        <w:rPr>
          <w:lang w:eastAsia="en-AU"/>
        </w:rPr>
        <w:lastRenderedPageBreak/>
        <w:t>What will a 26TEN Community project do?</w:t>
      </w:r>
      <w:bookmarkEnd w:id="3"/>
    </w:p>
    <w:p w14:paraId="32AD5B52" w14:textId="7E3AB126" w:rsidR="00BC4405" w:rsidRDefault="0077024B" w:rsidP="00406C35">
      <w:pPr>
        <w:rPr>
          <w:lang w:eastAsia="en-AU"/>
        </w:rPr>
      </w:pPr>
      <w:r>
        <w:rPr>
          <w:lang w:eastAsia="en-AU"/>
        </w:rPr>
        <w:t>Long-term</w:t>
      </w:r>
      <w:r w:rsidR="00303D61" w:rsidRPr="008C5D5A">
        <w:rPr>
          <w:lang w:eastAsia="en-AU"/>
        </w:rPr>
        <w:t xml:space="preserve"> funding </w:t>
      </w:r>
      <w:r>
        <w:rPr>
          <w:lang w:eastAsia="en-AU"/>
        </w:rPr>
        <w:t>will</w:t>
      </w:r>
      <w:r w:rsidR="00303D61" w:rsidRPr="008C5D5A">
        <w:rPr>
          <w:lang w:eastAsia="en-AU"/>
        </w:rPr>
        <w:t xml:space="preserve"> build</w:t>
      </w:r>
      <w:r w:rsidR="00A9745D" w:rsidRPr="008C5D5A">
        <w:rPr>
          <w:lang w:eastAsia="en-AU"/>
        </w:rPr>
        <w:t xml:space="preserve"> the community’s capacity to support </w:t>
      </w:r>
      <w:r w:rsidR="003A7D0F">
        <w:rPr>
          <w:lang w:eastAsia="en-AU"/>
        </w:rPr>
        <w:t xml:space="preserve">adult </w:t>
      </w:r>
      <w:r w:rsidR="00A9745D" w:rsidRPr="008C5D5A">
        <w:rPr>
          <w:lang w:eastAsia="en-AU"/>
        </w:rPr>
        <w:t>literacy locally</w:t>
      </w:r>
      <w:r w:rsidR="003A7D0F">
        <w:rPr>
          <w:lang w:eastAsia="en-AU"/>
        </w:rPr>
        <w:t>,</w:t>
      </w:r>
      <w:r w:rsidR="00A9745D" w:rsidRPr="008C5D5A">
        <w:rPr>
          <w:lang w:eastAsia="en-AU"/>
        </w:rPr>
        <w:t xml:space="preserve"> in a </w:t>
      </w:r>
      <w:r>
        <w:rPr>
          <w:lang w:eastAsia="en-AU"/>
        </w:rPr>
        <w:t>sustainable and lasting</w:t>
      </w:r>
      <w:r w:rsidRPr="008C5D5A">
        <w:rPr>
          <w:lang w:eastAsia="en-AU"/>
        </w:rPr>
        <w:t xml:space="preserve"> </w:t>
      </w:r>
      <w:r w:rsidR="00A9745D" w:rsidRPr="008C5D5A">
        <w:rPr>
          <w:lang w:eastAsia="en-AU"/>
        </w:rPr>
        <w:t xml:space="preserve">way. </w:t>
      </w:r>
      <w:r w:rsidR="00F47930" w:rsidRPr="008C5D5A">
        <w:t>The focus will be on</w:t>
      </w:r>
      <w:r w:rsidR="00F47930">
        <w:t xml:space="preserve"> local job seekers and those already in work who need</w:t>
      </w:r>
      <w:r w:rsidR="00C27FFE">
        <w:t xml:space="preserve"> or want</w:t>
      </w:r>
      <w:r w:rsidR="00F47930">
        <w:t xml:space="preserve"> to lift their skills. </w:t>
      </w:r>
      <w:r>
        <w:rPr>
          <w:lang w:val="en-US"/>
        </w:rPr>
        <w:t>This includes funding</w:t>
      </w:r>
      <w:r w:rsidR="006243B5">
        <w:rPr>
          <w:lang w:val="en-US"/>
        </w:rPr>
        <w:t xml:space="preserve"> for literacy events, activity, evaluation and, most importantly,</w:t>
      </w:r>
      <w:r>
        <w:rPr>
          <w:lang w:val="en-US"/>
        </w:rPr>
        <w:t xml:space="preserve"> to employ a community based </w:t>
      </w:r>
      <w:r w:rsidR="005A7C03" w:rsidRPr="008C5D5A">
        <w:rPr>
          <w:lang w:val="en-US"/>
        </w:rPr>
        <w:t xml:space="preserve">26TEN Community Coordinator. </w:t>
      </w:r>
      <w:r>
        <w:rPr>
          <w:lang w:val="en-US"/>
        </w:rPr>
        <w:t xml:space="preserve">The </w:t>
      </w:r>
      <w:r w:rsidR="00F423D5">
        <w:rPr>
          <w:lang w:val="en-US"/>
        </w:rPr>
        <w:t>Coordinator will have the relevant skills and experience for this position (a suggested job description will be provided by 26TEN).</w:t>
      </w:r>
    </w:p>
    <w:p w14:paraId="46EF4943" w14:textId="7C9A6070" w:rsidR="00BC4405" w:rsidRDefault="002E73EF" w:rsidP="00406C35">
      <w:r w:rsidRPr="008C5D5A">
        <w:rPr>
          <w:lang w:eastAsia="en-AU"/>
        </w:rPr>
        <w:t>T</w:t>
      </w:r>
      <w:r w:rsidR="00BC4405">
        <w:rPr>
          <w:lang w:eastAsia="en-AU"/>
        </w:rPr>
        <w:t xml:space="preserve">he </w:t>
      </w:r>
      <w:r w:rsidR="009B26CE">
        <w:rPr>
          <w:lang w:eastAsia="en-AU"/>
        </w:rPr>
        <w:t xml:space="preserve">26TEN Community </w:t>
      </w:r>
      <w:r w:rsidR="00BC4405">
        <w:rPr>
          <w:lang w:eastAsia="en-AU"/>
        </w:rPr>
        <w:t>Coordinator</w:t>
      </w:r>
      <w:r w:rsidRPr="008C5D5A">
        <w:rPr>
          <w:lang w:eastAsia="en-AU"/>
        </w:rPr>
        <w:t xml:space="preserve"> </w:t>
      </w:r>
      <w:r w:rsidRPr="008C5D5A">
        <w:t>will identify local literacy and numeracy needs</w:t>
      </w:r>
      <w:r w:rsidR="00F47930">
        <w:t xml:space="preserve">, and opportunities to improve skills. They will </w:t>
      </w:r>
      <w:r w:rsidR="008C5D5A">
        <w:t>mobili</w:t>
      </w:r>
      <w:r w:rsidR="00BC4405">
        <w:t>s</w:t>
      </w:r>
      <w:r w:rsidR="00BD75EF">
        <w:t>e</w:t>
      </w:r>
      <w:r w:rsidR="008C5D5A">
        <w:t xml:space="preserve"> new and existing resources in a strategic way. </w:t>
      </w:r>
      <w:r w:rsidRPr="008C5D5A">
        <w:t>For example, they may work with</w:t>
      </w:r>
      <w:r w:rsidR="008C5D5A">
        <w:t xml:space="preserve"> TasTAFE to ensure their literacy and numeracy training</w:t>
      </w:r>
      <w:r w:rsidRPr="008C5D5A">
        <w:t xml:space="preserve"> is relevant to the needs of local community members. </w:t>
      </w:r>
    </w:p>
    <w:p w14:paraId="7DAD0FB5" w14:textId="3F9E5349" w:rsidR="00BC4405" w:rsidRPr="008C5D5A" w:rsidRDefault="00BC4405" w:rsidP="00BC4405">
      <w:r w:rsidRPr="008C5D5A">
        <w:t xml:space="preserve">The Coordinator will build a new workforce </w:t>
      </w:r>
      <w:r w:rsidR="00C4666C">
        <w:t xml:space="preserve">of literacy practitioners, including volunteers, </w:t>
      </w:r>
      <w:r w:rsidR="00F47930">
        <w:t xml:space="preserve">to provide </w:t>
      </w:r>
      <w:r w:rsidR="00C4666C">
        <w:t xml:space="preserve">clients </w:t>
      </w:r>
      <w:r w:rsidR="00F47930">
        <w:t xml:space="preserve">with </w:t>
      </w:r>
      <w:r w:rsidR="00C4666C">
        <w:t>support where they live and work</w:t>
      </w:r>
      <w:r>
        <w:t xml:space="preserve">. </w:t>
      </w:r>
      <w:r w:rsidRPr="008C5D5A">
        <w:t xml:space="preserve">To support this, the </w:t>
      </w:r>
      <w:r w:rsidR="00C4666C">
        <w:t>Coordinator</w:t>
      </w:r>
      <w:r w:rsidRPr="008C5D5A">
        <w:t xml:space="preserve"> will draw </w:t>
      </w:r>
      <w:r w:rsidR="003A7D0F">
        <w:t>on</w:t>
      </w:r>
      <w:r w:rsidR="003A7D0F" w:rsidRPr="008C5D5A">
        <w:t xml:space="preserve"> </w:t>
      </w:r>
      <w:r w:rsidR="003A7D0F">
        <w:t>initiatives outline</w:t>
      </w:r>
      <w:r w:rsidR="00C4666C">
        <w:t>d</w:t>
      </w:r>
      <w:r w:rsidR="003A7D0F">
        <w:t xml:space="preserve"> in the</w:t>
      </w:r>
      <w:r w:rsidR="00D10E64">
        <w:t xml:space="preserve"> </w:t>
      </w:r>
      <w:hyperlink r:id="rId17" w:history="1">
        <w:r w:rsidR="00D10E64">
          <w:rPr>
            <w:rStyle w:val="Hyperlink"/>
          </w:rPr>
          <w:t>Tasmanian Adult Learning Strategy</w:t>
        </w:r>
      </w:hyperlink>
      <w:r w:rsidR="00D10E64">
        <w:t xml:space="preserve"> </w:t>
      </w:r>
      <w:r w:rsidR="003A7D0F">
        <w:t>to</w:t>
      </w:r>
      <w:r w:rsidRPr="008C5D5A">
        <w:t>:</w:t>
      </w:r>
    </w:p>
    <w:p w14:paraId="7340853E" w14:textId="7E5F444F" w:rsidR="00BC4405" w:rsidRPr="008C5D5A" w:rsidRDefault="003A7D0F" w:rsidP="00BD75EF">
      <w:pPr>
        <w:pStyle w:val="BodyText"/>
      </w:pPr>
      <w:r>
        <w:t>g</w:t>
      </w:r>
      <w:r w:rsidR="00BC4405" w:rsidRPr="008C5D5A">
        <w:t>row</w:t>
      </w:r>
      <w:r>
        <w:t xml:space="preserve"> </w:t>
      </w:r>
      <w:r w:rsidR="00BC4405" w:rsidRPr="008C5D5A">
        <w:t>and strengthe</w:t>
      </w:r>
      <w:r>
        <w:t>n</w:t>
      </w:r>
      <w:r w:rsidR="00BC4405" w:rsidRPr="008C5D5A">
        <w:t xml:space="preserve"> Tasmania’s adult literacy and numeracy workforce </w:t>
      </w:r>
    </w:p>
    <w:p w14:paraId="0D448A59" w14:textId="27CC7639" w:rsidR="00BC4405" w:rsidRPr="008C5D5A" w:rsidRDefault="00BC4405" w:rsidP="00BD75EF">
      <w:pPr>
        <w:pStyle w:val="BodyText"/>
      </w:pPr>
      <w:r>
        <w:t>e</w:t>
      </w:r>
      <w:r w:rsidRPr="008C5D5A">
        <w:t xml:space="preserve">xpand the TasTAFE online literacy and numeracy volunteers training program for the business and community sector. </w:t>
      </w:r>
    </w:p>
    <w:p w14:paraId="2F36E5FF" w14:textId="7578E73C" w:rsidR="006D1A96" w:rsidRDefault="008C5D5A" w:rsidP="00406C35">
      <w:pPr>
        <w:rPr>
          <w:lang w:eastAsia="en-AU"/>
        </w:rPr>
      </w:pPr>
      <w:r>
        <w:rPr>
          <w:lang w:eastAsia="en-AU"/>
        </w:rPr>
        <w:t>26TEN Communities will be locally run, based on 26TEN’s collective impact approach</w:t>
      </w:r>
      <w:r w:rsidR="006D1A96">
        <w:rPr>
          <w:lang w:eastAsia="en-AU"/>
        </w:rPr>
        <w:t xml:space="preserve">, which recognises that widespread social problems, such as low literacy and numeracy, can only be solved when organisations and groups within a community, join together to take action. </w:t>
      </w:r>
    </w:p>
    <w:p w14:paraId="6A726794" w14:textId="5F50E25D" w:rsidR="009C4F47" w:rsidRDefault="008C5D5A" w:rsidP="00406C35">
      <w:r>
        <w:rPr>
          <w:lang w:eastAsia="en-AU"/>
        </w:rPr>
        <w:t>E</w:t>
      </w:r>
      <w:r w:rsidR="00303D61" w:rsidRPr="008C5D5A">
        <w:rPr>
          <w:lang w:eastAsia="en-AU"/>
        </w:rPr>
        <w:t>ach community will have a strong project team which includes a</w:t>
      </w:r>
      <w:r w:rsidR="00C4666C">
        <w:rPr>
          <w:lang w:eastAsia="en-AU"/>
        </w:rPr>
        <w:t xml:space="preserve">n </w:t>
      </w:r>
      <w:r w:rsidR="00303D61" w:rsidRPr="008C5D5A">
        <w:rPr>
          <w:lang w:eastAsia="en-AU"/>
        </w:rPr>
        <w:t>organisation that employs and hosts the 26TEN Community Coordinator.</w:t>
      </w:r>
      <w:r w:rsidR="007B0A71" w:rsidRPr="008C5D5A">
        <w:rPr>
          <w:lang w:eastAsia="en-AU"/>
        </w:rPr>
        <w:t xml:space="preserve"> </w:t>
      </w:r>
      <w:r w:rsidR="006D1A96">
        <w:rPr>
          <w:lang w:eastAsia="en-AU"/>
        </w:rPr>
        <w:t xml:space="preserve">By working together to design and implement local solutions, communities will lift literacy and numeracy. </w:t>
      </w:r>
    </w:p>
    <w:p w14:paraId="0552A796" w14:textId="2EA280B3" w:rsidR="002E7CD9" w:rsidRDefault="001E73D7" w:rsidP="00406C35">
      <w:r>
        <w:t>Under the new program, at least two</w:t>
      </w:r>
      <w:r w:rsidR="002E7CD9">
        <w:t xml:space="preserve"> communities</w:t>
      </w:r>
      <w:r>
        <w:t xml:space="preserve"> will</w:t>
      </w:r>
      <w:r w:rsidR="002E7CD9">
        <w:t xml:space="preserve"> start</w:t>
      </w:r>
      <w:r>
        <w:t xml:space="preserve"> </w:t>
      </w:r>
      <w:r w:rsidR="002E7CD9">
        <w:t>in July 2021</w:t>
      </w:r>
      <w:r>
        <w:t>. The</w:t>
      </w:r>
      <w:r w:rsidR="002E7CD9">
        <w:t xml:space="preserve"> </w:t>
      </w:r>
      <w:r>
        <w:t>c</w:t>
      </w:r>
      <w:r w:rsidR="002E7CD9">
        <w:t>ommunities will work together as a network</w:t>
      </w:r>
      <w:r>
        <w:t xml:space="preserve"> </w:t>
      </w:r>
      <w:r w:rsidR="002E7CD9">
        <w:t>and attend regular meetings</w:t>
      </w:r>
      <w:r>
        <w:t xml:space="preserve">, </w:t>
      </w:r>
      <w:r w:rsidR="002E7CD9">
        <w:t xml:space="preserve">scheduled by 26TEN. An important part of these meetings will be to develop ways to provide evidence of project success to support the overall </w:t>
      </w:r>
      <w:r>
        <w:t>p</w:t>
      </w:r>
      <w:r w:rsidR="002E7CD9">
        <w:t xml:space="preserve">rogram evaluation. </w:t>
      </w:r>
    </w:p>
    <w:p w14:paraId="0E48FFA3" w14:textId="075FDEB4" w:rsidR="002B7F63" w:rsidRPr="00BD75EF" w:rsidRDefault="002B7F63" w:rsidP="00CA0D4F">
      <w:pPr>
        <w:pStyle w:val="Heading1"/>
        <w:numPr>
          <w:ilvl w:val="0"/>
          <w:numId w:val="67"/>
        </w:numPr>
      </w:pPr>
      <w:bookmarkStart w:id="4" w:name="_Toc62808954"/>
      <w:r w:rsidRPr="00BD75EF">
        <w:t>Who can apply?</w:t>
      </w:r>
      <w:bookmarkEnd w:id="4"/>
    </w:p>
    <w:p w14:paraId="12910449" w14:textId="2B0987E6" w:rsidR="002C2316" w:rsidRPr="008C5D5A" w:rsidRDefault="002C2316" w:rsidP="00BD75EF">
      <w:pPr>
        <w:rPr>
          <w:lang w:eastAsia="en-AU"/>
        </w:rPr>
      </w:pPr>
      <w:r w:rsidRPr="008C5D5A">
        <w:rPr>
          <w:lang w:eastAsia="en-AU"/>
        </w:rPr>
        <w:t xml:space="preserve">This </w:t>
      </w:r>
      <w:r w:rsidR="001B105D" w:rsidRPr="008C5D5A">
        <w:rPr>
          <w:lang w:eastAsia="en-AU"/>
        </w:rPr>
        <w:t>funding</w:t>
      </w:r>
      <w:r w:rsidRPr="008C5D5A">
        <w:rPr>
          <w:lang w:eastAsia="en-AU"/>
        </w:rPr>
        <w:t xml:space="preserve"> is open to any Tasmanian community. </w:t>
      </w:r>
    </w:p>
    <w:p w14:paraId="431EA3B0" w14:textId="05DEB816" w:rsidR="00B30245" w:rsidRPr="008C5D5A" w:rsidRDefault="00E438B2" w:rsidP="00BD75EF">
      <w:pPr>
        <w:rPr>
          <w:lang w:eastAsia="en-AU"/>
        </w:rPr>
      </w:pPr>
      <w:r w:rsidRPr="008C5D5A">
        <w:rPr>
          <w:lang w:eastAsia="en-AU"/>
        </w:rPr>
        <w:lastRenderedPageBreak/>
        <w:t>As well as place-based communities, o</w:t>
      </w:r>
      <w:r w:rsidR="0093047B" w:rsidRPr="008C5D5A">
        <w:rPr>
          <w:lang w:eastAsia="en-AU"/>
        </w:rPr>
        <w:t>ther types</w:t>
      </w:r>
      <w:r w:rsidR="002C2316" w:rsidRPr="008C5D5A">
        <w:rPr>
          <w:lang w:eastAsia="en-AU"/>
        </w:rPr>
        <w:t xml:space="preserve"> of communities, such as a large peak body or organisation that represents a non-geographic community, </w:t>
      </w:r>
      <w:r w:rsidR="00B5203B" w:rsidRPr="008C5D5A">
        <w:rPr>
          <w:lang w:eastAsia="en-AU"/>
        </w:rPr>
        <w:t>could</w:t>
      </w:r>
      <w:r w:rsidR="002C2316" w:rsidRPr="008C5D5A">
        <w:rPr>
          <w:lang w:eastAsia="en-AU"/>
        </w:rPr>
        <w:t xml:space="preserve"> be funded</w:t>
      </w:r>
      <w:r w:rsidR="0093047B" w:rsidRPr="008C5D5A">
        <w:rPr>
          <w:lang w:eastAsia="en-AU"/>
        </w:rPr>
        <w:t>.</w:t>
      </w:r>
      <w:r w:rsidR="002C2316" w:rsidRPr="008C5D5A">
        <w:rPr>
          <w:lang w:eastAsia="en-AU"/>
        </w:rPr>
        <w:t xml:space="preserve"> </w:t>
      </w:r>
      <w:r w:rsidR="0093047B" w:rsidRPr="008C5D5A">
        <w:rPr>
          <w:lang w:eastAsia="en-AU"/>
        </w:rPr>
        <w:t xml:space="preserve">An </w:t>
      </w:r>
      <w:r w:rsidR="002C2316" w:rsidRPr="008C5D5A">
        <w:rPr>
          <w:lang w:eastAsia="en-AU"/>
        </w:rPr>
        <w:t xml:space="preserve">example </w:t>
      </w:r>
      <w:r w:rsidR="0093047B" w:rsidRPr="008C5D5A">
        <w:rPr>
          <w:lang w:eastAsia="en-AU"/>
        </w:rPr>
        <w:t xml:space="preserve">could be </w:t>
      </w:r>
      <w:r w:rsidR="00C4666C">
        <w:rPr>
          <w:lang w:eastAsia="en-AU"/>
        </w:rPr>
        <w:t>a sector such as aged-care or a</w:t>
      </w:r>
      <w:r w:rsidR="002C2316" w:rsidRPr="008C5D5A">
        <w:rPr>
          <w:lang w:eastAsia="en-AU"/>
        </w:rPr>
        <w:t xml:space="preserve"> </w:t>
      </w:r>
      <w:proofErr w:type="spellStart"/>
      <w:r w:rsidR="002C2316" w:rsidRPr="008C5D5A">
        <w:rPr>
          <w:lang w:eastAsia="en-AU"/>
        </w:rPr>
        <w:t>statewide</w:t>
      </w:r>
      <w:proofErr w:type="spellEnd"/>
      <w:r w:rsidR="002C2316" w:rsidRPr="008C5D5A">
        <w:rPr>
          <w:lang w:eastAsia="en-AU"/>
        </w:rPr>
        <w:t xml:space="preserve"> sporting organisation. </w:t>
      </w:r>
    </w:p>
    <w:p w14:paraId="5314D38C" w14:textId="2B30236D" w:rsidR="00D60E05" w:rsidRPr="008C5D5A" w:rsidRDefault="002C2316" w:rsidP="00BD75EF">
      <w:pPr>
        <w:rPr>
          <w:lang w:eastAsia="en-AU"/>
        </w:rPr>
      </w:pPr>
      <w:r w:rsidRPr="008C5D5A">
        <w:rPr>
          <w:lang w:eastAsia="en-AU"/>
        </w:rPr>
        <w:t>One of the partners</w:t>
      </w:r>
      <w:r w:rsidR="006243B5">
        <w:rPr>
          <w:lang w:eastAsia="en-AU"/>
        </w:rPr>
        <w:t xml:space="preserve"> will be the host organisation and </w:t>
      </w:r>
      <w:r w:rsidRPr="008C5D5A">
        <w:rPr>
          <w:lang w:eastAsia="en-AU"/>
        </w:rPr>
        <w:t>must be a legal entity</w:t>
      </w:r>
      <w:r w:rsidR="001E73D7">
        <w:rPr>
          <w:lang w:eastAsia="en-AU"/>
        </w:rPr>
        <w:t xml:space="preserve"> </w:t>
      </w:r>
      <w:r w:rsidRPr="008C5D5A">
        <w:rPr>
          <w:lang w:eastAsia="en-AU"/>
        </w:rPr>
        <w:t>willing to sign the funding agreement and manage the funds.</w:t>
      </w:r>
    </w:p>
    <w:p w14:paraId="7A82E3BF" w14:textId="71692FFB" w:rsidR="002B7F63" w:rsidRPr="00BD75EF" w:rsidRDefault="002B7F63" w:rsidP="00CA0D4F">
      <w:pPr>
        <w:pStyle w:val="Heading1"/>
        <w:numPr>
          <w:ilvl w:val="0"/>
          <w:numId w:val="67"/>
        </w:numPr>
      </w:pPr>
      <w:bookmarkStart w:id="5" w:name="_Toc341690651"/>
      <w:bookmarkStart w:id="6" w:name="_Toc341690652"/>
      <w:bookmarkStart w:id="7" w:name="_Toc62808955"/>
      <w:bookmarkEnd w:id="5"/>
      <w:bookmarkEnd w:id="6"/>
      <w:r w:rsidRPr="00BD75EF">
        <w:t xml:space="preserve">When </w:t>
      </w:r>
      <w:r w:rsidR="007532F7" w:rsidRPr="00BD75EF">
        <w:t>do applications open</w:t>
      </w:r>
      <w:r w:rsidRPr="00BD75EF">
        <w:t>?</w:t>
      </w:r>
      <w:bookmarkEnd w:id="7"/>
    </w:p>
    <w:p w14:paraId="662D3AD7" w14:textId="101E02C2" w:rsidR="00D60E05" w:rsidRPr="008C5D5A" w:rsidRDefault="00CF6EC4" w:rsidP="00406C35">
      <w:pPr>
        <w:rPr>
          <w:b/>
          <w:bCs/>
          <w:kern w:val="32"/>
          <w:sz w:val="28"/>
          <w:szCs w:val="28"/>
          <w:lang w:eastAsia="en-AU"/>
        </w:rPr>
      </w:pPr>
      <w:r>
        <w:rPr>
          <w:lang w:eastAsia="en-AU"/>
        </w:rPr>
        <w:t>Applications open at 9</w:t>
      </w:r>
      <w:r w:rsidR="00D24DF5">
        <w:rPr>
          <w:lang w:eastAsia="en-AU"/>
        </w:rPr>
        <w:t xml:space="preserve">:00 </w:t>
      </w:r>
      <w:r>
        <w:rPr>
          <w:lang w:eastAsia="en-AU"/>
        </w:rPr>
        <w:t>am,</w:t>
      </w:r>
      <w:r w:rsidR="00D70D27" w:rsidRPr="008C5D5A">
        <w:rPr>
          <w:lang w:eastAsia="en-AU"/>
        </w:rPr>
        <w:t xml:space="preserve"> </w:t>
      </w:r>
      <w:r w:rsidR="00A26F51" w:rsidRPr="008C5D5A">
        <w:rPr>
          <w:b/>
          <w:lang w:eastAsia="en-AU"/>
        </w:rPr>
        <w:t>Saturday 30 January 2021</w:t>
      </w:r>
      <w:r w:rsidR="00D70D27" w:rsidRPr="008C5D5A">
        <w:rPr>
          <w:b/>
          <w:lang w:eastAsia="en-AU"/>
        </w:rPr>
        <w:t xml:space="preserve"> </w:t>
      </w:r>
      <w:bookmarkStart w:id="8" w:name="_Toc341690686"/>
      <w:bookmarkEnd w:id="8"/>
      <w:r>
        <w:rPr>
          <w:lang w:eastAsia="en-AU"/>
        </w:rPr>
        <w:t>and close 5</w:t>
      </w:r>
      <w:r w:rsidR="00D24DF5">
        <w:rPr>
          <w:lang w:eastAsia="en-AU"/>
        </w:rPr>
        <w:t>:00</w:t>
      </w:r>
      <w:r>
        <w:rPr>
          <w:lang w:eastAsia="en-AU"/>
        </w:rPr>
        <w:t xml:space="preserve"> pm,</w:t>
      </w:r>
      <w:r w:rsidRPr="008C5D5A">
        <w:rPr>
          <w:lang w:eastAsia="en-AU"/>
        </w:rPr>
        <w:t xml:space="preserve"> </w:t>
      </w:r>
      <w:r w:rsidR="00B30245" w:rsidRPr="008C5D5A">
        <w:rPr>
          <w:b/>
          <w:lang w:eastAsia="en-AU"/>
        </w:rPr>
        <w:t>Monday</w:t>
      </w:r>
      <w:r w:rsidR="00A26F51" w:rsidRPr="008C5D5A">
        <w:rPr>
          <w:b/>
          <w:lang w:eastAsia="en-AU"/>
        </w:rPr>
        <w:t xml:space="preserve"> 22 March 202</w:t>
      </w:r>
      <w:r>
        <w:rPr>
          <w:b/>
          <w:lang w:eastAsia="en-AU"/>
        </w:rPr>
        <w:t>1</w:t>
      </w:r>
      <w:r w:rsidR="00A26F51" w:rsidRPr="008C5D5A">
        <w:rPr>
          <w:b/>
          <w:lang w:eastAsia="en-AU"/>
        </w:rPr>
        <w:t>.</w:t>
      </w:r>
    </w:p>
    <w:p w14:paraId="3A59C005" w14:textId="6A974F38" w:rsidR="00967D56" w:rsidRPr="00BD75EF" w:rsidRDefault="00967D56" w:rsidP="00CA0D4F">
      <w:pPr>
        <w:pStyle w:val="Heading1"/>
        <w:numPr>
          <w:ilvl w:val="0"/>
          <w:numId w:val="67"/>
        </w:numPr>
      </w:pPr>
      <w:bookmarkStart w:id="9" w:name="_Toc62808956"/>
      <w:r w:rsidRPr="00BD75EF">
        <w:t>How do I plan my project?</w:t>
      </w:r>
      <w:bookmarkEnd w:id="9"/>
    </w:p>
    <w:p w14:paraId="789B665F" w14:textId="220DB3F8" w:rsidR="00967D56" w:rsidRPr="008C5D5A" w:rsidRDefault="00967D56" w:rsidP="00BD75EF">
      <w:r w:rsidRPr="008C5D5A">
        <w:t xml:space="preserve">Building a 26TEN Community takes time, passion and influence. It also requires an understanding of the 26TEN campaign </w:t>
      </w:r>
      <w:r w:rsidR="004E5C27">
        <w:t xml:space="preserve">and our approach to collective action (p.4 of </w:t>
      </w:r>
      <w:r w:rsidR="004E5C27" w:rsidRPr="004E5C27">
        <w:rPr>
          <w:i/>
          <w:iCs/>
        </w:rPr>
        <w:t>26TEN in 2020</w:t>
      </w:r>
      <w:r w:rsidR="004E5C27">
        <w:t>).</w:t>
      </w:r>
      <w:r w:rsidR="00A80F2A">
        <w:t xml:space="preserve"> </w:t>
      </w:r>
      <w:r w:rsidRPr="008C5D5A">
        <w:t xml:space="preserve"> </w:t>
      </w:r>
    </w:p>
    <w:p w14:paraId="4CDAACD5" w14:textId="3F6FA732" w:rsidR="00455E29" w:rsidRPr="008C5D5A" w:rsidRDefault="00455E29" w:rsidP="00BD75EF">
      <w:pPr>
        <w:rPr>
          <w:rFonts w:cs="Arial"/>
          <w:color w:val="000000"/>
          <w:lang w:eastAsia="en-AU"/>
        </w:rPr>
      </w:pPr>
      <w:r>
        <w:rPr>
          <w:rFonts w:cs="Arial"/>
          <w:color w:val="000000"/>
          <w:lang w:eastAsia="en-AU"/>
        </w:rPr>
        <w:t>Before planning your community’s project, read the following:</w:t>
      </w:r>
    </w:p>
    <w:p w14:paraId="06D2CE62" w14:textId="77777777" w:rsidR="00967D56" w:rsidRPr="008C5D5A" w:rsidRDefault="00DF4505" w:rsidP="00BD75EF">
      <w:pPr>
        <w:pStyle w:val="BodyText"/>
        <w:rPr>
          <w:rFonts w:cs="Arial"/>
          <w:color w:val="000000"/>
          <w:lang w:eastAsia="en-AU"/>
        </w:rPr>
      </w:pPr>
      <w:hyperlink r:id="rId18" w:history="1">
        <w:r w:rsidR="00967D56" w:rsidRPr="008C5D5A">
          <w:rPr>
            <w:rStyle w:val="Hyperlink"/>
            <w:rFonts w:cs="Arial"/>
            <w:lang w:eastAsia="en-AU"/>
          </w:rPr>
          <w:t>Becoming a 26TEN Community - Guide</w:t>
        </w:r>
      </w:hyperlink>
      <w:r w:rsidR="00967D56" w:rsidRPr="008C5D5A">
        <w:rPr>
          <w:rFonts w:cs="Arial"/>
          <w:color w:val="000000"/>
          <w:lang w:eastAsia="en-AU"/>
        </w:rPr>
        <w:t xml:space="preserve"> </w:t>
      </w:r>
    </w:p>
    <w:p w14:paraId="6044466A" w14:textId="3A138BB7" w:rsidR="00967D56" w:rsidRPr="008C5D5A" w:rsidRDefault="00DF4505" w:rsidP="00BD75EF">
      <w:pPr>
        <w:pStyle w:val="BodyText"/>
        <w:rPr>
          <w:rFonts w:cs="Arial"/>
          <w:color w:val="000000"/>
          <w:lang w:eastAsia="en-AU"/>
        </w:rPr>
      </w:pPr>
      <w:hyperlink r:id="rId19" w:history="1">
        <w:r w:rsidR="00967D56" w:rsidRPr="008C5D5A">
          <w:rPr>
            <w:rStyle w:val="Hyperlink"/>
            <w:rFonts w:cs="Arial"/>
            <w:lang w:eastAsia="en-AU"/>
          </w:rPr>
          <w:t xml:space="preserve">26TEN in 2020 - </w:t>
        </w:r>
        <w:r w:rsidR="00967D56" w:rsidRPr="008C5D5A">
          <w:rPr>
            <w:rStyle w:val="Hyperlink"/>
            <w:rFonts w:cs="Arial"/>
            <w:i/>
            <w:lang w:eastAsia="en-AU"/>
          </w:rPr>
          <w:t>How far we've come as a state towards better adult literacy and numeracy in Tasmania and what we've learned</w:t>
        </w:r>
      </w:hyperlink>
      <w:r w:rsidR="00967D56" w:rsidRPr="008C5D5A">
        <w:rPr>
          <w:rFonts w:cs="Arial"/>
          <w:color w:val="000000"/>
          <w:lang w:eastAsia="en-AU"/>
        </w:rPr>
        <w:t xml:space="preserve"> </w:t>
      </w:r>
    </w:p>
    <w:p w14:paraId="364E2EEB" w14:textId="77777777" w:rsidR="00967D56" w:rsidRPr="008C5D5A" w:rsidRDefault="00DF4505" w:rsidP="00BD75EF">
      <w:pPr>
        <w:pStyle w:val="BodyText"/>
        <w:rPr>
          <w:rFonts w:cs="Arial"/>
          <w:color w:val="000000"/>
          <w:lang w:eastAsia="en-AU"/>
        </w:rPr>
      </w:pPr>
      <w:hyperlink r:id="rId20" w:history="1">
        <w:r w:rsidR="00967D56" w:rsidRPr="008C5D5A">
          <w:rPr>
            <w:rStyle w:val="Hyperlink"/>
            <w:rFonts w:cs="Arial"/>
            <w:lang w:eastAsia="en-AU"/>
          </w:rPr>
          <w:t xml:space="preserve">Adult Learning Strategy - </w:t>
        </w:r>
        <w:r w:rsidR="00967D56" w:rsidRPr="008C5D5A">
          <w:rPr>
            <w:rStyle w:val="Hyperlink"/>
            <w:rFonts w:cs="Arial"/>
            <w:i/>
            <w:lang w:eastAsia="en-AU"/>
          </w:rPr>
          <w:t xml:space="preserve">skills for work and life </w:t>
        </w:r>
        <w:r w:rsidR="00967D56" w:rsidRPr="008C5D5A">
          <w:rPr>
            <w:rStyle w:val="Hyperlink"/>
            <w:rFonts w:cs="Arial"/>
            <w:lang w:eastAsia="en-AU"/>
          </w:rPr>
          <w:t>2020-2023</w:t>
        </w:r>
      </w:hyperlink>
      <w:r w:rsidR="00967D56" w:rsidRPr="008C5D5A">
        <w:rPr>
          <w:rFonts w:cs="Arial"/>
          <w:color w:val="000000"/>
          <w:lang w:eastAsia="en-AU"/>
        </w:rPr>
        <w:t xml:space="preserve"> </w:t>
      </w:r>
    </w:p>
    <w:p w14:paraId="4AA5BD15" w14:textId="7FFEEC25" w:rsidR="00967D56" w:rsidRPr="008C5D5A" w:rsidRDefault="00967D56">
      <w:pPr>
        <w:rPr>
          <w:rFonts w:cs="Gill Sans MT"/>
          <w:iCs/>
          <w:lang w:eastAsia="en-AU"/>
        </w:rPr>
      </w:pPr>
      <w:r w:rsidRPr="008C5D5A">
        <w:rPr>
          <w:lang w:val="en-US" w:eastAsia="en-AU"/>
        </w:rPr>
        <w:t xml:space="preserve">To achieve long-term, sustainable change, your project must clearly set out the things you will do (activities) and the positive changes you wish to help bring about (impact or benefit). </w:t>
      </w:r>
    </w:p>
    <w:p w14:paraId="5353B3DB" w14:textId="77777777" w:rsidR="00967D56" w:rsidRPr="008C5D5A" w:rsidRDefault="00967D56">
      <w:pPr>
        <w:rPr>
          <w:lang w:val="en-US" w:eastAsia="en-AU"/>
        </w:rPr>
      </w:pPr>
      <w:r w:rsidRPr="008C5D5A">
        <w:rPr>
          <w:lang w:val="en-US" w:eastAsia="en-AU"/>
        </w:rPr>
        <w:t xml:space="preserve">To achieve lasting change, there are many steps between activities and eventual impacts. </w:t>
      </w:r>
    </w:p>
    <w:p w14:paraId="4D27C19C" w14:textId="77777777" w:rsidR="00967D56" w:rsidRPr="008C5D5A" w:rsidRDefault="00967D56">
      <w:pPr>
        <w:rPr>
          <w:lang w:val="en-US" w:eastAsia="en-AU"/>
        </w:rPr>
      </w:pPr>
      <w:r w:rsidRPr="008C5D5A">
        <w:rPr>
          <w:lang w:val="en-US" w:eastAsia="en-AU"/>
        </w:rPr>
        <w:t xml:space="preserve">Mapping out a </w:t>
      </w:r>
      <w:r w:rsidRPr="008C5D5A">
        <w:rPr>
          <w:b/>
          <w:lang w:val="en-US" w:eastAsia="en-AU"/>
        </w:rPr>
        <w:t>results chain</w:t>
      </w:r>
      <w:r w:rsidRPr="008C5D5A">
        <w:rPr>
          <w:lang w:val="en-US" w:eastAsia="en-AU"/>
        </w:rPr>
        <w:t xml:space="preserve"> (appendix 1) will help you work out how to get the project outcomes you want. Please complete the results chain </w:t>
      </w:r>
      <w:r w:rsidRPr="008C5D5A">
        <w:rPr>
          <w:b/>
          <w:lang w:val="en-US" w:eastAsia="en-AU"/>
        </w:rPr>
        <w:t>prior to</w:t>
      </w:r>
      <w:r w:rsidRPr="008C5D5A">
        <w:rPr>
          <w:lang w:val="en-US" w:eastAsia="en-AU"/>
        </w:rPr>
        <w:t xml:space="preserve"> writing your application. </w:t>
      </w:r>
    </w:p>
    <w:p w14:paraId="330A28D7" w14:textId="77777777" w:rsidR="00455CB2" w:rsidRPr="00BD75EF" w:rsidRDefault="00967D56" w:rsidP="00406C35">
      <w:pPr>
        <w:rPr>
          <w:rFonts w:cs="Arial"/>
          <w:iCs/>
          <w:lang w:val="en-US" w:eastAsia="en-AU"/>
        </w:rPr>
      </w:pPr>
      <w:r w:rsidRPr="00BD75EF">
        <w:rPr>
          <w:rFonts w:cs="Arial"/>
          <w:iCs/>
          <w:lang w:val="en-US" w:eastAsia="en-AU"/>
        </w:rPr>
        <w:t>Tip:</w:t>
      </w:r>
      <w:r w:rsidRPr="00111634">
        <w:rPr>
          <w:rFonts w:cs="Arial"/>
          <w:iCs/>
          <w:lang w:val="en-US" w:eastAsia="en-AU"/>
        </w:rPr>
        <w:t xml:space="preserve"> </w:t>
      </w:r>
      <w:r w:rsidRPr="00BD75EF">
        <w:rPr>
          <w:rFonts w:cs="Arial"/>
          <w:iCs/>
          <w:lang w:val="en-US" w:eastAsia="en-AU"/>
        </w:rPr>
        <w:t>a good approach is to start with what you want to achieve and work backwards.</w:t>
      </w:r>
    </w:p>
    <w:p w14:paraId="4AE900C1" w14:textId="2D350804" w:rsidR="00967D56" w:rsidRPr="008C5D5A" w:rsidRDefault="00967D56">
      <w:pPr>
        <w:rPr>
          <w:rFonts w:cs="Gill Sans MT"/>
          <w:iCs/>
          <w:lang w:eastAsia="en-AU"/>
        </w:rPr>
      </w:pPr>
      <w:r w:rsidRPr="00BD75EF">
        <w:rPr>
          <w:color w:val="FF0000"/>
          <w:lang w:val="en-US" w:eastAsia="en-AU"/>
        </w:rPr>
        <w:t xml:space="preserve">You must submit your completed results chain document as part of your application. </w:t>
      </w:r>
    </w:p>
    <w:p w14:paraId="67CEC5E0" w14:textId="4CB1625E" w:rsidR="00967D56" w:rsidRPr="00BD75EF" w:rsidRDefault="00967D56" w:rsidP="00CA0D4F">
      <w:pPr>
        <w:pStyle w:val="Heading1"/>
        <w:numPr>
          <w:ilvl w:val="0"/>
          <w:numId w:val="67"/>
        </w:numPr>
      </w:pPr>
      <w:bookmarkStart w:id="10" w:name="_Toc62808957"/>
      <w:r w:rsidRPr="00BD75EF">
        <w:t>What should my application include?</w:t>
      </w:r>
      <w:bookmarkEnd w:id="10"/>
    </w:p>
    <w:p w14:paraId="028A1372" w14:textId="7A3A0B6A" w:rsidR="00967D56" w:rsidRPr="008C5D5A" w:rsidRDefault="00967D56" w:rsidP="00BD75EF">
      <w:pPr>
        <w:pStyle w:val="BodyText"/>
      </w:pPr>
      <w:r w:rsidRPr="008C5D5A">
        <w:t>a two-stage plan with actions</w:t>
      </w:r>
      <w:r w:rsidR="00455E29">
        <w:t>, a timeline</w:t>
      </w:r>
      <w:r w:rsidRPr="008C5D5A">
        <w:t xml:space="preserve"> and milestones for:</w:t>
      </w:r>
    </w:p>
    <w:p w14:paraId="0618B391" w14:textId="70CBE29D" w:rsidR="00967D56" w:rsidRPr="008C5D5A" w:rsidRDefault="00292754" w:rsidP="00BD75EF">
      <w:pPr>
        <w:pStyle w:val="BodyText"/>
        <w:numPr>
          <w:ilvl w:val="1"/>
          <w:numId w:val="62"/>
        </w:numPr>
      </w:pPr>
      <w:r>
        <w:t>t</w:t>
      </w:r>
      <w:r w:rsidR="00F423D5">
        <w:t xml:space="preserve">he first </w:t>
      </w:r>
      <w:r w:rsidR="007F6D4D">
        <w:t xml:space="preserve">six </w:t>
      </w:r>
      <w:r w:rsidR="00F423D5">
        <w:t xml:space="preserve">months - </w:t>
      </w:r>
      <w:r w:rsidR="00455E29">
        <w:t>initial set up of the project</w:t>
      </w:r>
    </w:p>
    <w:p w14:paraId="7CAD6929" w14:textId="58C18EF4" w:rsidR="00967D56" w:rsidRPr="008C5D5A" w:rsidRDefault="00967D56" w:rsidP="00BD75EF">
      <w:pPr>
        <w:pStyle w:val="BodyText"/>
        <w:numPr>
          <w:ilvl w:val="1"/>
          <w:numId w:val="62"/>
        </w:numPr>
      </w:pPr>
      <w:r w:rsidRPr="008C5D5A">
        <w:lastRenderedPageBreak/>
        <w:t>the following 12 months of the project (</w:t>
      </w:r>
      <w:r w:rsidR="00455E29">
        <w:t xml:space="preserve">subject to achieving initial </w:t>
      </w:r>
      <w:r w:rsidR="007F6D4D">
        <w:t>six</w:t>
      </w:r>
      <w:r w:rsidR="00292754">
        <w:t>-</w:t>
      </w:r>
      <w:r w:rsidR="00455E29">
        <w:t>month outcomes)</w:t>
      </w:r>
    </w:p>
    <w:p w14:paraId="23A85687" w14:textId="3A00A8FF" w:rsidR="00967D56" w:rsidRPr="008C5D5A" w:rsidRDefault="00AF2AFB" w:rsidP="00BD75EF">
      <w:pPr>
        <w:pStyle w:val="BodyText"/>
        <w:rPr>
          <w:rFonts w:cs="Gill Sans MT"/>
          <w:iCs/>
        </w:rPr>
      </w:pPr>
      <w:r w:rsidRPr="008C5D5A">
        <w:t>strong evidence</w:t>
      </w:r>
      <w:r w:rsidR="00967D56" w:rsidRPr="008C5D5A">
        <w:t xml:space="preserve"> of the capability</w:t>
      </w:r>
      <w:r w:rsidRPr="008C5D5A">
        <w:t>,</w:t>
      </w:r>
      <w:r w:rsidR="00967D56" w:rsidRPr="008C5D5A">
        <w:t xml:space="preserve"> readiness</w:t>
      </w:r>
      <w:r w:rsidRPr="008C5D5A">
        <w:t xml:space="preserve"> and expertise</w:t>
      </w:r>
      <w:r w:rsidR="00967D56" w:rsidRPr="008C5D5A">
        <w:t xml:space="preserve"> of the project team and steering committee to achieve project outcomes </w:t>
      </w:r>
    </w:p>
    <w:p w14:paraId="23E34C81" w14:textId="32611E2A" w:rsidR="00A80F2A" w:rsidRPr="00CA0D4F" w:rsidRDefault="00967D56" w:rsidP="00A80F2A">
      <w:pPr>
        <w:pStyle w:val="BodyText"/>
        <w:rPr>
          <w:rFonts w:cs="Georgia"/>
          <w:b/>
          <w:bCs/>
        </w:rPr>
      </w:pPr>
      <w:r w:rsidRPr="008C5D5A">
        <w:rPr>
          <w:rFonts w:cs="Gill Sans MT"/>
          <w:iCs/>
        </w:rPr>
        <w:t xml:space="preserve">evidence of strength of project partnerships </w:t>
      </w:r>
      <w:r w:rsidR="0065603B">
        <w:rPr>
          <w:rFonts w:cs="Gill Sans MT"/>
          <w:iCs/>
        </w:rPr>
        <w:t>(</w:t>
      </w:r>
      <w:r w:rsidRPr="008C5D5A">
        <w:rPr>
          <w:rFonts w:cs="Gill Sans MT"/>
          <w:iCs/>
        </w:rPr>
        <w:t>e.g. letters of support and/or memoranda of understanding from project partners</w:t>
      </w:r>
      <w:r w:rsidR="0065603B">
        <w:rPr>
          <w:rFonts w:cs="Gill Sans MT"/>
          <w:iCs/>
        </w:rPr>
        <w:t>)</w:t>
      </w:r>
    </w:p>
    <w:p w14:paraId="4D33D809" w14:textId="14961277" w:rsidR="00967D56" w:rsidRPr="008C5D5A" w:rsidRDefault="007F6D4D" w:rsidP="00406C35">
      <w:pPr>
        <w:rPr>
          <w:rFonts w:cs="Georgia"/>
          <w:b/>
          <w:bCs/>
          <w:lang w:eastAsia="en-AU"/>
        </w:rPr>
      </w:pPr>
      <w:r>
        <w:rPr>
          <w:rFonts w:cs="Georgia"/>
          <w:b/>
          <w:bCs/>
          <w:lang w:eastAsia="en-AU"/>
        </w:rPr>
        <w:t>T</w:t>
      </w:r>
      <w:r w:rsidR="00967D56" w:rsidRPr="008C5D5A">
        <w:rPr>
          <w:rFonts w:cs="Georgia"/>
          <w:b/>
          <w:bCs/>
          <w:lang w:eastAsia="en-AU"/>
        </w:rPr>
        <w:t>ips for writing your application:</w:t>
      </w:r>
    </w:p>
    <w:p w14:paraId="259802D4" w14:textId="77777777" w:rsidR="00CA0D4F" w:rsidRPr="00CA0D4F" w:rsidRDefault="00CA0D4F" w:rsidP="00CA0D4F">
      <w:pPr>
        <w:pStyle w:val="BodyText"/>
        <w:rPr>
          <w:rFonts w:cs="Georgia"/>
          <w:b/>
          <w:bCs/>
        </w:rPr>
      </w:pPr>
      <w:r>
        <w:t>Your application needs to address the selection criteria (see item 10 below).</w:t>
      </w:r>
    </w:p>
    <w:p w14:paraId="59357EAC" w14:textId="243E1F1F" w:rsidR="00AF2AFB" w:rsidRPr="008C5D5A" w:rsidRDefault="00967D56" w:rsidP="00BD75EF">
      <w:pPr>
        <w:pStyle w:val="BodyText"/>
      </w:pPr>
      <w:r w:rsidRPr="008C5D5A">
        <w:t xml:space="preserve">Make sure your project includes activities that will build your community’s capacity to support </w:t>
      </w:r>
      <w:r w:rsidR="003A7D0F">
        <w:t xml:space="preserve">adult </w:t>
      </w:r>
      <w:r w:rsidRPr="008C5D5A">
        <w:t>literacy</w:t>
      </w:r>
      <w:r w:rsidR="00AF2AFB" w:rsidRPr="008C5D5A">
        <w:t xml:space="preserve">. For example, training community members in </w:t>
      </w:r>
      <w:proofErr w:type="spellStart"/>
      <w:r w:rsidR="00AF2AFB" w:rsidRPr="008C5D5A">
        <w:t>TasTAFE’s</w:t>
      </w:r>
      <w:proofErr w:type="spellEnd"/>
      <w:r w:rsidR="00AF2AFB" w:rsidRPr="008C5D5A">
        <w:t xml:space="preserve"> </w:t>
      </w:r>
      <w:hyperlink r:id="rId21" w:history="1">
        <w:r w:rsidR="00AF2AFB" w:rsidRPr="008C5D5A">
          <w:rPr>
            <w:rStyle w:val="Hyperlink"/>
            <w:rFonts w:cs="Arial"/>
            <w:lang w:eastAsia="en-AU"/>
          </w:rPr>
          <w:t>Tutor Adult Literacy Learners (TALL)</w:t>
        </w:r>
      </w:hyperlink>
      <w:r w:rsidR="00AF2AFB" w:rsidRPr="008C5D5A">
        <w:t xml:space="preserve"> course, or supporting local businesses to apply for </w:t>
      </w:r>
      <w:hyperlink r:id="rId22" w:history="1">
        <w:r w:rsidR="00AF2AFB" w:rsidRPr="008C5D5A">
          <w:rPr>
            <w:rStyle w:val="Hyperlink"/>
            <w:rFonts w:cs="Arial"/>
            <w:lang w:eastAsia="en-AU"/>
          </w:rPr>
          <w:t>26TEN Employer Grants.</w:t>
        </w:r>
      </w:hyperlink>
      <w:r w:rsidR="00AF2AFB" w:rsidRPr="008C5D5A">
        <w:t xml:space="preserve"> </w:t>
      </w:r>
    </w:p>
    <w:p w14:paraId="25981529" w14:textId="6A5C7430" w:rsidR="00AF2AFB" w:rsidRDefault="007B0A71" w:rsidP="00BD75EF">
      <w:pPr>
        <w:pStyle w:val="BodyText"/>
      </w:pPr>
      <w:r w:rsidRPr="008C5D5A">
        <w:t>Explain</w:t>
      </w:r>
      <w:r w:rsidR="00AF2AFB" w:rsidRPr="008C5D5A">
        <w:t xml:space="preserve"> how you will collect data </w:t>
      </w:r>
      <w:r w:rsidR="005A479B">
        <w:t>and</w:t>
      </w:r>
      <w:r w:rsidR="00AF2AFB" w:rsidRPr="008C5D5A">
        <w:t xml:space="preserve"> evidence to support continued funding of your project and </w:t>
      </w:r>
      <w:r w:rsidR="00303D61" w:rsidRPr="008C5D5A">
        <w:t xml:space="preserve">ongoing funding of </w:t>
      </w:r>
      <w:r w:rsidR="00AF2AFB" w:rsidRPr="008C5D5A">
        <w:t xml:space="preserve">the 26TEN Communities Program. </w:t>
      </w:r>
    </w:p>
    <w:p w14:paraId="07AEEB5A" w14:textId="780B5F48" w:rsidR="008D3F21" w:rsidRPr="008C5D5A" w:rsidRDefault="00F423D5" w:rsidP="00BD75EF">
      <w:pPr>
        <w:pStyle w:val="BodyText"/>
      </w:pPr>
      <w:r>
        <w:t>Ensure you provide information about</w:t>
      </w:r>
      <w:r w:rsidR="008D3F21">
        <w:t xml:space="preserve"> any previous literacy work done by the community that would be relevant for </w:t>
      </w:r>
      <w:r>
        <w:t>your</w:t>
      </w:r>
      <w:r w:rsidR="008D3F21">
        <w:t xml:space="preserve"> application. </w:t>
      </w:r>
    </w:p>
    <w:p w14:paraId="0794C0FF" w14:textId="2EDF5BEF" w:rsidR="00AF2AFB" w:rsidRPr="008C5D5A" w:rsidRDefault="00AF2AFB" w:rsidP="00BD75EF">
      <w:pPr>
        <w:pStyle w:val="BodyText"/>
      </w:pPr>
      <w:r w:rsidRPr="008C5D5A">
        <w:t xml:space="preserve">Ensure </w:t>
      </w:r>
      <w:r w:rsidR="00292754" w:rsidRPr="008C5D5A">
        <w:t>measurable</w:t>
      </w:r>
      <w:r w:rsidRPr="008C5D5A">
        <w:t xml:space="preserve"> outcomes link clearly to activities and outputs (the results chain helps here).  </w:t>
      </w:r>
    </w:p>
    <w:p w14:paraId="5D594D02" w14:textId="15865D4E" w:rsidR="00AF2AFB" w:rsidRPr="008C5D5A" w:rsidRDefault="00AF2AFB" w:rsidP="00BD75EF">
      <w:pPr>
        <w:pStyle w:val="BodyText"/>
      </w:pPr>
      <w:r w:rsidRPr="008C5D5A">
        <w:t xml:space="preserve">Be clear and specific (for example, rather than </w:t>
      </w:r>
      <w:r w:rsidR="00292754">
        <w:t>‘</w:t>
      </w:r>
      <w:r w:rsidRPr="008C5D5A">
        <w:t>a large number of people will benefit</w:t>
      </w:r>
      <w:r w:rsidR="00292754">
        <w:t>’</w:t>
      </w:r>
      <w:r w:rsidRPr="008C5D5A">
        <w:t xml:space="preserve"> say </w:t>
      </w:r>
      <w:r w:rsidR="00292754">
        <w:t>‘</w:t>
      </w:r>
      <w:r w:rsidRPr="008C5D5A">
        <w:t xml:space="preserve">a minimum of 45 community members will receive </w:t>
      </w:r>
      <w:r w:rsidR="00303D61" w:rsidRPr="008C5D5A">
        <w:t>2</w:t>
      </w:r>
      <w:r w:rsidRPr="008C5D5A">
        <w:t>5 hours of 1:1 training</w:t>
      </w:r>
      <w:r w:rsidR="00292754">
        <w:t>’</w:t>
      </w:r>
      <w:r w:rsidRPr="008C5D5A">
        <w:t>).</w:t>
      </w:r>
    </w:p>
    <w:p w14:paraId="2B32A7F1" w14:textId="77777777" w:rsidR="00967D56" w:rsidRPr="008C5D5A" w:rsidRDefault="00967D56" w:rsidP="00BD75EF">
      <w:pPr>
        <w:pStyle w:val="BodyText"/>
      </w:pPr>
      <w:r w:rsidRPr="008C5D5A">
        <w:t xml:space="preserve">Provide supporting documents (for example contractual agreements) to identify roles and responsibilities of any partner organisations. </w:t>
      </w:r>
    </w:p>
    <w:p w14:paraId="516187DE" w14:textId="77777777" w:rsidR="00967D56" w:rsidRPr="008C5D5A" w:rsidRDefault="00967D56" w:rsidP="00BD75EF">
      <w:pPr>
        <w:pStyle w:val="BodyText"/>
      </w:pPr>
      <w:r w:rsidRPr="008C5D5A">
        <w:t xml:space="preserve">Label attachments clearly and refer to them in the application. </w:t>
      </w:r>
    </w:p>
    <w:p w14:paraId="25A62CC9" w14:textId="77777777" w:rsidR="00967D56" w:rsidRPr="00111634" w:rsidRDefault="00967D56" w:rsidP="00BD75EF">
      <w:pPr>
        <w:pStyle w:val="BodyText"/>
      </w:pPr>
      <w:r w:rsidRPr="00111634">
        <w:t>Assume the assessor doesn’t know the background of your organisation.</w:t>
      </w:r>
    </w:p>
    <w:p w14:paraId="7310EC64" w14:textId="77777777" w:rsidR="00967D56" w:rsidRPr="00BD75EF" w:rsidRDefault="00967D56" w:rsidP="00BD75EF">
      <w:pPr>
        <w:pStyle w:val="BodyText"/>
      </w:pPr>
      <w:r w:rsidRPr="00BD75EF">
        <w:t>Write in plain English. Avoid jargon.</w:t>
      </w:r>
    </w:p>
    <w:p w14:paraId="6B499C35" w14:textId="77777777" w:rsidR="00967D56" w:rsidRPr="00BD75EF" w:rsidRDefault="00967D56" w:rsidP="00BD75EF">
      <w:pPr>
        <w:pStyle w:val="BodyText"/>
      </w:pPr>
      <w:r w:rsidRPr="00BD75EF">
        <w:t>Write acronyms fully the first time you use them.</w:t>
      </w:r>
    </w:p>
    <w:p w14:paraId="25364BF0" w14:textId="491541C4" w:rsidR="00967D56" w:rsidRPr="00BD75EF" w:rsidRDefault="00967D56" w:rsidP="00BD75EF">
      <w:pPr>
        <w:pStyle w:val="BodyText"/>
        <w:rPr>
          <w:b/>
          <w:bCs/>
          <w:kern w:val="32"/>
          <w:sz w:val="28"/>
          <w:szCs w:val="28"/>
        </w:rPr>
      </w:pPr>
      <w:r w:rsidRPr="00BD75EF">
        <w:t>Ask a friend or colleague to read your application before submitting</w:t>
      </w:r>
      <w:r w:rsidR="007F6D4D">
        <w:t>,</w:t>
      </w:r>
      <w:r w:rsidR="003A7D0F">
        <w:t xml:space="preserve"> giving you an opportunity to test your application.</w:t>
      </w:r>
      <w:r w:rsidRPr="00111634">
        <w:t xml:space="preserve"> </w:t>
      </w:r>
    </w:p>
    <w:p w14:paraId="07E9921F" w14:textId="09F5711A" w:rsidR="002B7F63" w:rsidRPr="00622AE5" w:rsidRDefault="002B7F63" w:rsidP="00CA0D4F">
      <w:pPr>
        <w:pStyle w:val="Heading1"/>
        <w:numPr>
          <w:ilvl w:val="0"/>
          <w:numId w:val="67"/>
        </w:numPr>
      </w:pPr>
      <w:bookmarkStart w:id="11" w:name="_Toc62808958"/>
      <w:r w:rsidRPr="00622AE5">
        <w:t>What is the application process?</w:t>
      </w:r>
      <w:bookmarkEnd w:id="11"/>
    </w:p>
    <w:p w14:paraId="5F19FB97" w14:textId="198C03E9" w:rsidR="00303D61" w:rsidRPr="008C5D5A" w:rsidRDefault="00303D61" w:rsidP="00BD75EF">
      <w:pPr>
        <w:pStyle w:val="BodyText"/>
        <w:numPr>
          <w:ilvl w:val="0"/>
          <w:numId w:val="64"/>
        </w:numPr>
        <w:ind w:left="567" w:hanging="283"/>
      </w:pPr>
      <w:r w:rsidRPr="008C5D5A">
        <w:t xml:space="preserve">contact Kate on 03 6165 6122 or </w:t>
      </w:r>
      <w:hyperlink r:id="rId23" w:history="1">
        <w:r w:rsidRPr="008C5D5A">
          <w:rPr>
            <w:rStyle w:val="Hyperlink"/>
            <w:rFonts w:cs="Arial"/>
            <w:lang w:eastAsia="en-AU"/>
          </w:rPr>
          <w:t>programs@26TEN.tas.gov.au</w:t>
        </w:r>
      </w:hyperlink>
      <w:r w:rsidRPr="008C5D5A">
        <w:t xml:space="preserve"> </w:t>
      </w:r>
      <w:r w:rsidRPr="008C5D5A">
        <w:rPr>
          <w:noProof/>
        </w:rPr>
        <w:t>to discuss possible project proposal</w:t>
      </w:r>
    </w:p>
    <w:p w14:paraId="5A891355" w14:textId="4F88E567" w:rsidR="00B5203B" w:rsidRPr="008C5D5A" w:rsidRDefault="00776BA5" w:rsidP="00BD75EF">
      <w:pPr>
        <w:pStyle w:val="BodyText"/>
        <w:numPr>
          <w:ilvl w:val="0"/>
          <w:numId w:val="64"/>
        </w:numPr>
        <w:ind w:left="567" w:hanging="283"/>
      </w:pPr>
      <w:r w:rsidRPr="008C5D5A">
        <w:t>c</w:t>
      </w:r>
      <w:r w:rsidR="00B5203B" w:rsidRPr="008C5D5A">
        <w:t xml:space="preserve">omplete </w:t>
      </w:r>
      <w:r w:rsidR="00B5203B" w:rsidRPr="008C5D5A">
        <w:rPr>
          <w:b/>
        </w:rPr>
        <w:t>results chain</w:t>
      </w:r>
      <w:r w:rsidR="00B5203B" w:rsidRPr="008C5D5A">
        <w:t xml:space="preserve"> d</w:t>
      </w:r>
      <w:r w:rsidR="006327B2" w:rsidRPr="008C5D5A">
        <w:t xml:space="preserve">ocument </w:t>
      </w:r>
      <w:r w:rsidR="007F6D4D" w:rsidRPr="008C5D5A">
        <w:rPr>
          <w:lang w:val="en-US" w:eastAsia="en-AU"/>
        </w:rPr>
        <w:t>(appendix 1)</w:t>
      </w:r>
    </w:p>
    <w:p w14:paraId="5422A44A" w14:textId="64BBD1C3" w:rsidR="00E03D7F" w:rsidRPr="008C5D5A" w:rsidRDefault="00776BA5" w:rsidP="00BD75EF">
      <w:pPr>
        <w:pStyle w:val="BodyText"/>
        <w:numPr>
          <w:ilvl w:val="0"/>
          <w:numId w:val="64"/>
        </w:numPr>
        <w:ind w:left="567" w:hanging="283"/>
      </w:pPr>
      <w:r w:rsidRPr="008C5D5A">
        <w:t>c</w:t>
      </w:r>
      <w:r w:rsidR="00B5203B" w:rsidRPr="008C5D5A">
        <w:t xml:space="preserve">omplete and submit your application and results chain in </w:t>
      </w:r>
      <w:hyperlink r:id="rId24" w:history="1">
        <w:r w:rsidRPr="008C5D5A">
          <w:rPr>
            <w:rStyle w:val="Hyperlink"/>
            <w:lang w:eastAsia="en-AU"/>
          </w:rPr>
          <w:t>SmartyGrants</w:t>
        </w:r>
      </w:hyperlink>
    </w:p>
    <w:p w14:paraId="497EA20C" w14:textId="3CC9369E" w:rsidR="00E03D7F" w:rsidRPr="007F6D4D" w:rsidRDefault="00776BA5">
      <w:pPr>
        <w:pStyle w:val="BodyText"/>
        <w:numPr>
          <w:ilvl w:val="0"/>
          <w:numId w:val="64"/>
        </w:numPr>
        <w:ind w:left="567" w:hanging="283"/>
        <w:rPr>
          <w:lang w:val="en-US"/>
        </w:rPr>
      </w:pPr>
      <w:r w:rsidRPr="008C5D5A">
        <w:rPr>
          <w:lang w:val="en-US"/>
        </w:rPr>
        <w:t>a</w:t>
      </w:r>
      <w:r w:rsidR="00E03D7F" w:rsidRPr="008C5D5A">
        <w:rPr>
          <w:lang w:val="en-US"/>
        </w:rPr>
        <w:t>pplications</w:t>
      </w:r>
      <w:r w:rsidR="007F6D4D">
        <w:rPr>
          <w:lang w:val="en-US"/>
        </w:rPr>
        <w:t xml:space="preserve"> will be</w:t>
      </w:r>
      <w:r w:rsidR="007B0A71" w:rsidRPr="008C5D5A">
        <w:rPr>
          <w:lang w:val="en-US"/>
        </w:rPr>
        <w:t xml:space="preserve"> </w:t>
      </w:r>
      <w:r w:rsidR="00E03D7F" w:rsidRPr="008C5D5A">
        <w:rPr>
          <w:lang w:val="en-US"/>
        </w:rPr>
        <w:t xml:space="preserve">assessed by </w:t>
      </w:r>
      <w:r w:rsidR="007F6D4D">
        <w:rPr>
          <w:lang w:val="en-US"/>
        </w:rPr>
        <w:t xml:space="preserve">an </w:t>
      </w:r>
      <w:r w:rsidR="00E03D7F" w:rsidRPr="008C5D5A">
        <w:rPr>
          <w:lang w:val="en-US"/>
        </w:rPr>
        <w:t>Advisory</w:t>
      </w:r>
      <w:r w:rsidR="00B5203B" w:rsidRPr="008C5D5A">
        <w:rPr>
          <w:lang w:val="en-US"/>
        </w:rPr>
        <w:t xml:space="preserve"> Panel</w:t>
      </w:r>
      <w:r w:rsidR="007F6D4D">
        <w:rPr>
          <w:lang w:val="en-US"/>
        </w:rPr>
        <w:t xml:space="preserve"> and a recommendation made to the </w:t>
      </w:r>
      <w:r w:rsidR="00B5203B" w:rsidRPr="007F6D4D">
        <w:rPr>
          <w:lang w:val="en-US"/>
        </w:rPr>
        <w:t>Minister</w:t>
      </w:r>
      <w:r w:rsidR="001F17C8">
        <w:rPr>
          <w:lang w:val="en-US"/>
        </w:rPr>
        <w:t xml:space="preserve"> for Education and Training</w:t>
      </w:r>
      <w:r w:rsidR="007F6D4D">
        <w:rPr>
          <w:lang w:val="en-US"/>
        </w:rPr>
        <w:t>, for them</w:t>
      </w:r>
      <w:r w:rsidR="00B5203B" w:rsidRPr="007F6D4D">
        <w:rPr>
          <w:lang w:val="en-US"/>
        </w:rPr>
        <w:t xml:space="preserve"> </w:t>
      </w:r>
      <w:r w:rsidR="007F6D4D">
        <w:rPr>
          <w:lang w:val="en-US"/>
        </w:rPr>
        <w:t xml:space="preserve">to </w:t>
      </w:r>
      <w:r w:rsidR="007F6D4D" w:rsidRPr="007F6D4D">
        <w:rPr>
          <w:lang w:val="en-US"/>
        </w:rPr>
        <w:t xml:space="preserve">approve </w:t>
      </w:r>
    </w:p>
    <w:p w14:paraId="7701C4AC" w14:textId="5E60C8BC" w:rsidR="00F423D5" w:rsidRPr="00BD75EF" w:rsidRDefault="00776BA5" w:rsidP="00BD75EF">
      <w:pPr>
        <w:pStyle w:val="BodyText"/>
        <w:numPr>
          <w:ilvl w:val="0"/>
          <w:numId w:val="64"/>
        </w:numPr>
        <w:ind w:left="567" w:hanging="283"/>
        <w:rPr>
          <w:lang w:val="en-US" w:eastAsia="en-AU"/>
        </w:rPr>
      </w:pPr>
      <w:r w:rsidRPr="008C5D5A">
        <w:rPr>
          <w:lang w:val="en-US"/>
        </w:rPr>
        <w:t>a</w:t>
      </w:r>
      <w:r w:rsidR="00B5203B" w:rsidRPr="008C5D5A">
        <w:rPr>
          <w:lang w:val="en-US"/>
        </w:rPr>
        <w:t>pplicants will be notified of results</w:t>
      </w:r>
      <w:r w:rsidR="00414A75">
        <w:rPr>
          <w:lang w:val="en-US"/>
        </w:rPr>
        <w:t xml:space="preserve"> </w:t>
      </w:r>
      <w:r w:rsidR="00720ADC">
        <w:rPr>
          <w:lang w:val="en-US"/>
        </w:rPr>
        <w:t>by email</w:t>
      </w:r>
      <w:r w:rsidR="00B5203B" w:rsidRPr="008C5D5A">
        <w:rPr>
          <w:lang w:val="en-US"/>
        </w:rPr>
        <w:t>.</w:t>
      </w:r>
    </w:p>
    <w:p w14:paraId="0D1B066B" w14:textId="157112C8" w:rsidR="002B7F63" w:rsidRPr="00BD75EF" w:rsidRDefault="007532F7" w:rsidP="00CA0D4F">
      <w:pPr>
        <w:pStyle w:val="Heading1"/>
        <w:numPr>
          <w:ilvl w:val="0"/>
          <w:numId w:val="67"/>
        </w:numPr>
      </w:pPr>
      <w:bookmarkStart w:id="12" w:name="_Toc62808959"/>
      <w:r w:rsidRPr="00BD75EF">
        <w:lastRenderedPageBreak/>
        <w:t>How much funding is available</w:t>
      </w:r>
      <w:r w:rsidR="002B7F63" w:rsidRPr="00BD75EF">
        <w:t>?</w:t>
      </w:r>
      <w:bookmarkEnd w:id="12"/>
    </w:p>
    <w:p w14:paraId="13E0462C" w14:textId="36DA71F3" w:rsidR="00B1571F" w:rsidRPr="008C5D5A" w:rsidRDefault="00CA29CE" w:rsidP="00406C35">
      <w:pPr>
        <w:autoSpaceDE w:val="0"/>
        <w:autoSpaceDN w:val="0"/>
        <w:adjustRightInd w:val="0"/>
        <w:rPr>
          <w:rFonts w:cs="Arial"/>
          <w:lang w:val="en-US" w:eastAsia="en-AU"/>
        </w:rPr>
      </w:pPr>
      <w:r w:rsidRPr="008C5D5A">
        <w:rPr>
          <w:rFonts w:cs="Arial"/>
          <w:lang w:val="en-US" w:eastAsia="en-AU"/>
        </w:rPr>
        <w:t xml:space="preserve">You should design your project with </w:t>
      </w:r>
      <w:r>
        <w:rPr>
          <w:rFonts w:cs="Arial"/>
          <w:lang w:val="en-US" w:eastAsia="en-AU"/>
        </w:rPr>
        <w:t xml:space="preserve">the first </w:t>
      </w:r>
      <w:r w:rsidRPr="008C5D5A">
        <w:rPr>
          <w:rFonts w:cs="Arial"/>
          <w:lang w:val="en-US" w:eastAsia="en-AU"/>
        </w:rPr>
        <w:t>18 months in mind</w:t>
      </w:r>
      <w:r>
        <w:rPr>
          <w:rFonts w:cs="Arial"/>
          <w:lang w:val="en-US" w:eastAsia="en-AU"/>
        </w:rPr>
        <w:t>.</w:t>
      </w:r>
      <w:r w:rsidRPr="008C5D5A">
        <w:rPr>
          <w:rFonts w:cs="Arial"/>
          <w:lang w:val="en-US" w:eastAsia="en-AU"/>
        </w:rPr>
        <w:t xml:space="preserve"> </w:t>
      </w:r>
      <w:r w:rsidR="00361354" w:rsidRPr="008C5D5A">
        <w:rPr>
          <w:rFonts w:cs="Arial"/>
          <w:lang w:val="en-US" w:eastAsia="en-AU"/>
        </w:rPr>
        <w:t xml:space="preserve">If successful, you will receive </w:t>
      </w:r>
      <w:r w:rsidR="00361354">
        <w:rPr>
          <w:rFonts w:cs="Arial"/>
          <w:lang w:val="en-US" w:eastAsia="en-AU"/>
        </w:rPr>
        <w:t>an initial</w:t>
      </w:r>
      <w:r w:rsidR="00361354" w:rsidRPr="008C5D5A">
        <w:rPr>
          <w:rFonts w:cs="Arial"/>
          <w:lang w:val="en-US" w:eastAsia="en-AU"/>
        </w:rPr>
        <w:t xml:space="preserve"> six months’ funding ($72,500) </w:t>
      </w:r>
      <w:r w:rsidR="00361354">
        <w:rPr>
          <w:rFonts w:cs="Arial"/>
          <w:lang w:val="en-US" w:eastAsia="en-AU"/>
        </w:rPr>
        <w:t>to support setting up your project</w:t>
      </w:r>
      <w:r w:rsidR="00361354" w:rsidRPr="008C5D5A">
        <w:rPr>
          <w:rFonts w:cs="Arial"/>
          <w:lang w:val="en-US" w:eastAsia="en-AU"/>
        </w:rPr>
        <w:t>.</w:t>
      </w:r>
      <w:r w:rsidR="00361354">
        <w:rPr>
          <w:rFonts w:cs="Arial"/>
          <w:lang w:val="en-US" w:eastAsia="en-AU"/>
        </w:rPr>
        <w:t xml:space="preserve"> </w:t>
      </w:r>
      <w:r w:rsidR="00361354" w:rsidRPr="008C5D5A">
        <w:rPr>
          <w:rFonts w:cs="Arial"/>
          <w:lang w:val="en-US" w:eastAsia="en-AU"/>
        </w:rPr>
        <w:t xml:space="preserve"> </w:t>
      </w:r>
      <w:r w:rsidRPr="008C5D5A">
        <w:rPr>
          <w:rFonts w:cs="Arial"/>
          <w:lang w:val="en-US" w:eastAsia="en-AU"/>
        </w:rPr>
        <w:t xml:space="preserve"> </w:t>
      </w:r>
    </w:p>
    <w:p w14:paraId="3DAAB718" w14:textId="50A0DB8F" w:rsidR="00CA29CE" w:rsidRDefault="00B1571F" w:rsidP="00406C35">
      <w:pPr>
        <w:autoSpaceDE w:val="0"/>
        <w:autoSpaceDN w:val="0"/>
        <w:adjustRightInd w:val="0"/>
        <w:rPr>
          <w:rFonts w:cs="Arial"/>
          <w:lang w:val="en-US" w:eastAsia="en-AU"/>
        </w:rPr>
      </w:pPr>
      <w:r w:rsidRPr="008C5D5A">
        <w:rPr>
          <w:rFonts w:cs="Arial"/>
          <w:lang w:val="en-US" w:eastAsia="en-AU"/>
        </w:rPr>
        <w:t>For e</w:t>
      </w:r>
      <w:r w:rsidR="0094492F" w:rsidRPr="008C5D5A">
        <w:rPr>
          <w:rFonts w:cs="Arial"/>
          <w:lang w:val="en-US" w:eastAsia="en-AU"/>
        </w:rPr>
        <w:t>ach</w:t>
      </w:r>
      <w:r w:rsidR="00AA1A64" w:rsidRPr="008C5D5A">
        <w:rPr>
          <w:rFonts w:cs="Arial"/>
          <w:lang w:val="en-US" w:eastAsia="en-AU"/>
        </w:rPr>
        <w:t xml:space="preserve"> full financial</w:t>
      </w:r>
      <w:r w:rsidR="0094492F" w:rsidRPr="008C5D5A">
        <w:rPr>
          <w:rFonts w:cs="Arial"/>
          <w:lang w:val="en-US" w:eastAsia="en-AU"/>
        </w:rPr>
        <w:t xml:space="preserve"> year</w:t>
      </w:r>
      <w:r w:rsidR="00AA1A64" w:rsidRPr="008C5D5A">
        <w:rPr>
          <w:rFonts w:cs="Arial"/>
          <w:lang w:val="en-US" w:eastAsia="en-AU"/>
        </w:rPr>
        <w:t xml:space="preserve"> after that</w:t>
      </w:r>
      <w:r w:rsidR="0094492F" w:rsidRPr="008C5D5A">
        <w:rPr>
          <w:rFonts w:cs="Arial"/>
          <w:lang w:val="en-US" w:eastAsia="en-AU"/>
        </w:rPr>
        <w:t>, y</w:t>
      </w:r>
      <w:r w:rsidR="00884998" w:rsidRPr="008C5D5A">
        <w:rPr>
          <w:rFonts w:cs="Arial"/>
          <w:lang w:val="en-US" w:eastAsia="en-AU"/>
        </w:rPr>
        <w:t xml:space="preserve">ou can </w:t>
      </w:r>
      <w:r w:rsidR="00AA1A64" w:rsidRPr="008C5D5A">
        <w:rPr>
          <w:rFonts w:cs="Arial"/>
          <w:lang w:val="en-US" w:eastAsia="en-AU"/>
        </w:rPr>
        <w:t xml:space="preserve">receive </w:t>
      </w:r>
      <w:r w:rsidR="00884998" w:rsidRPr="008C5D5A">
        <w:rPr>
          <w:rFonts w:cs="Arial"/>
          <w:lang w:val="en-US" w:eastAsia="en-AU"/>
        </w:rPr>
        <w:t>up to $145,000</w:t>
      </w:r>
      <w:r w:rsidR="004754BB">
        <w:rPr>
          <w:rFonts w:cs="Arial"/>
          <w:lang w:val="en-US" w:eastAsia="en-AU"/>
        </w:rPr>
        <w:t xml:space="preserve"> by continuing to work with us to achieve </w:t>
      </w:r>
      <w:r w:rsidR="00902514">
        <w:rPr>
          <w:rFonts w:cs="Arial"/>
          <w:lang w:val="en-US" w:eastAsia="en-AU"/>
        </w:rPr>
        <w:t xml:space="preserve">desired </w:t>
      </w:r>
      <w:r w:rsidR="004754BB">
        <w:rPr>
          <w:rFonts w:cs="Arial"/>
          <w:lang w:val="en-US" w:eastAsia="en-AU"/>
        </w:rPr>
        <w:t xml:space="preserve">outcomes within your community. </w:t>
      </w:r>
      <w:r w:rsidR="00902514">
        <w:rPr>
          <w:rFonts w:cs="Arial"/>
          <w:lang w:val="en-US" w:eastAsia="en-AU"/>
        </w:rPr>
        <w:t xml:space="preserve">Payments will be made in instalments upon reaching milestones. </w:t>
      </w:r>
    </w:p>
    <w:p w14:paraId="3C7A4E9B" w14:textId="05FAE023" w:rsidR="008D3F21" w:rsidRPr="008C5D5A" w:rsidRDefault="00967D56" w:rsidP="00406C35">
      <w:pPr>
        <w:autoSpaceDE w:val="0"/>
        <w:autoSpaceDN w:val="0"/>
        <w:adjustRightInd w:val="0"/>
        <w:rPr>
          <w:rFonts w:cs="Arial"/>
          <w:lang w:val="en-US" w:eastAsia="en-AU"/>
        </w:rPr>
      </w:pPr>
      <w:r w:rsidRPr="008C5D5A">
        <w:rPr>
          <w:rFonts w:cs="Arial"/>
          <w:lang w:val="en-US" w:eastAsia="en-AU"/>
        </w:rPr>
        <w:t xml:space="preserve">You will need to submit a detailed, </w:t>
      </w:r>
      <w:proofErr w:type="spellStart"/>
      <w:r w:rsidRPr="008C5D5A">
        <w:rPr>
          <w:rFonts w:cs="Arial"/>
          <w:lang w:val="en-US" w:eastAsia="en-AU"/>
        </w:rPr>
        <w:t>itemised</w:t>
      </w:r>
      <w:proofErr w:type="spellEnd"/>
      <w:r w:rsidRPr="008C5D5A">
        <w:rPr>
          <w:rFonts w:cs="Arial"/>
          <w:lang w:val="en-US" w:eastAsia="en-AU"/>
        </w:rPr>
        <w:t xml:space="preserve"> budget</w:t>
      </w:r>
      <w:r w:rsidR="00E66BB3">
        <w:rPr>
          <w:rFonts w:cs="Arial"/>
          <w:lang w:val="en-US" w:eastAsia="en-AU"/>
        </w:rPr>
        <w:t xml:space="preserve"> for the first 18 months</w:t>
      </w:r>
      <w:r w:rsidRPr="008C5D5A">
        <w:rPr>
          <w:rFonts w:cs="Arial"/>
          <w:lang w:val="en-US" w:eastAsia="en-AU"/>
        </w:rPr>
        <w:t xml:space="preserve"> </w:t>
      </w:r>
      <w:r w:rsidR="00F91F87">
        <w:rPr>
          <w:rFonts w:cs="Arial"/>
          <w:lang w:val="en-US" w:eastAsia="en-AU"/>
        </w:rPr>
        <w:t>(see appendix 3 for suggested budget)</w:t>
      </w:r>
      <w:r w:rsidRPr="008C5D5A">
        <w:rPr>
          <w:rFonts w:cs="Arial"/>
          <w:lang w:val="en-US" w:eastAsia="en-AU"/>
        </w:rPr>
        <w:t xml:space="preserve"> as part of your application. </w:t>
      </w:r>
    </w:p>
    <w:p w14:paraId="7CCFAC9D" w14:textId="08FAF0B6" w:rsidR="002B7F63" w:rsidRPr="00BD75EF" w:rsidRDefault="002B7F63" w:rsidP="00CA0D4F">
      <w:pPr>
        <w:pStyle w:val="Heading1"/>
        <w:numPr>
          <w:ilvl w:val="0"/>
          <w:numId w:val="67"/>
        </w:numPr>
        <w:tabs>
          <w:tab w:val="left" w:pos="900"/>
        </w:tabs>
      </w:pPr>
      <w:bookmarkStart w:id="13" w:name="_Toc62808960"/>
      <w:r w:rsidRPr="00BD75EF">
        <w:t>What are the selection criteria?</w:t>
      </w:r>
      <w:bookmarkEnd w:id="13"/>
    </w:p>
    <w:p w14:paraId="66FE7B24" w14:textId="36382954" w:rsidR="00345AE1" w:rsidRPr="008C5D5A" w:rsidRDefault="00345AE1" w:rsidP="00BD75EF">
      <w:pPr>
        <w:pStyle w:val="ListParagraph"/>
        <w:numPr>
          <w:ilvl w:val="0"/>
          <w:numId w:val="59"/>
        </w:numPr>
        <w:spacing w:before="240"/>
        <w:ind w:left="357" w:hanging="357"/>
        <w:contextualSpacing w:val="0"/>
        <w:rPr>
          <w:rFonts w:cs="Arial"/>
          <w:lang w:val="en-US" w:eastAsia="en-AU"/>
        </w:rPr>
      </w:pPr>
      <w:r w:rsidRPr="008C5D5A">
        <w:rPr>
          <w:rFonts w:cs="Arial"/>
          <w:lang w:val="en-US" w:eastAsia="en-AU"/>
        </w:rPr>
        <w:t>Strong, well</w:t>
      </w:r>
      <w:r w:rsidR="00824947">
        <w:rPr>
          <w:rFonts w:cs="Arial"/>
          <w:lang w:val="en-US" w:eastAsia="en-AU"/>
        </w:rPr>
        <w:t>-</w:t>
      </w:r>
      <w:r w:rsidRPr="008C5D5A">
        <w:rPr>
          <w:rFonts w:cs="Arial"/>
          <w:lang w:val="en-US" w:eastAsia="en-AU"/>
        </w:rPr>
        <w:t>established governance and project team where:</w:t>
      </w:r>
    </w:p>
    <w:p w14:paraId="4BC6FA35" w14:textId="3733357E" w:rsidR="00345AE1" w:rsidRPr="008C5D5A" w:rsidRDefault="00824947" w:rsidP="00406C35">
      <w:pPr>
        <w:pStyle w:val="ListParagraph"/>
        <w:numPr>
          <w:ilvl w:val="0"/>
          <w:numId w:val="56"/>
        </w:numPr>
        <w:rPr>
          <w:rFonts w:cs="Arial"/>
          <w:lang w:val="en-US" w:eastAsia="en-AU"/>
        </w:rPr>
      </w:pPr>
      <w:r w:rsidRPr="008C5D5A">
        <w:rPr>
          <w:rFonts w:cs="Arial"/>
          <w:lang w:val="en-US" w:eastAsia="en-AU"/>
        </w:rPr>
        <w:t xml:space="preserve">members have </w:t>
      </w:r>
      <w:r w:rsidR="00345AE1" w:rsidRPr="008C5D5A">
        <w:rPr>
          <w:rFonts w:cs="Arial"/>
          <w:lang w:val="en-US" w:eastAsia="en-AU"/>
        </w:rPr>
        <w:t>time and passion for the project and a level of influence in the community</w:t>
      </w:r>
    </w:p>
    <w:p w14:paraId="2B79A3D7" w14:textId="5D2FF448" w:rsidR="00345AE1" w:rsidRPr="008C5D5A" w:rsidRDefault="00824947" w:rsidP="00406C35">
      <w:pPr>
        <w:pStyle w:val="ListParagraph"/>
        <w:numPr>
          <w:ilvl w:val="0"/>
          <w:numId w:val="56"/>
        </w:numPr>
        <w:rPr>
          <w:rFonts w:cs="Arial"/>
          <w:lang w:val="en-US" w:eastAsia="en-AU"/>
        </w:rPr>
      </w:pPr>
      <w:r w:rsidRPr="008C5D5A">
        <w:rPr>
          <w:rFonts w:cs="Arial"/>
          <w:lang w:val="en-US" w:eastAsia="en-AU"/>
        </w:rPr>
        <w:t xml:space="preserve">members have </w:t>
      </w:r>
      <w:r w:rsidR="00345AE1" w:rsidRPr="008C5D5A">
        <w:rPr>
          <w:rFonts w:cs="Arial"/>
          <w:lang w:val="en-US" w:eastAsia="en-AU"/>
        </w:rPr>
        <w:t>skills in planning, managing, delivering and evaluating community projects</w:t>
      </w:r>
    </w:p>
    <w:p w14:paraId="748F27C0" w14:textId="14C29C6C" w:rsidR="00345AE1" w:rsidRPr="008C5D5A" w:rsidRDefault="00824947" w:rsidP="00406C35">
      <w:pPr>
        <w:pStyle w:val="ListParagraph"/>
        <w:numPr>
          <w:ilvl w:val="0"/>
          <w:numId w:val="56"/>
        </w:numPr>
        <w:rPr>
          <w:rFonts w:cs="Arial"/>
          <w:lang w:val="en-US" w:eastAsia="en-AU"/>
        </w:rPr>
      </w:pPr>
      <w:r w:rsidRPr="008C5D5A">
        <w:rPr>
          <w:rFonts w:cs="Arial"/>
          <w:lang w:val="en-US" w:eastAsia="en-AU"/>
        </w:rPr>
        <w:t xml:space="preserve">members have </w:t>
      </w:r>
      <w:r w:rsidR="00345AE1" w:rsidRPr="008C5D5A">
        <w:rPr>
          <w:rFonts w:cs="Arial"/>
          <w:lang w:val="en-US" w:eastAsia="en-AU"/>
        </w:rPr>
        <w:t>strong relationships with the community</w:t>
      </w:r>
    </w:p>
    <w:p w14:paraId="32F4D6E1" w14:textId="71DA2D58" w:rsidR="00345AE1" w:rsidRPr="008C5D5A" w:rsidRDefault="00345AE1" w:rsidP="00406C35">
      <w:pPr>
        <w:pStyle w:val="ListParagraph"/>
        <w:numPr>
          <w:ilvl w:val="0"/>
          <w:numId w:val="56"/>
        </w:numPr>
        <w:rPr>
          <w:rFonts w:cs="Arial"/>
          <w:lang w:val="en-US" w:eastAsia="en-AU"/>
        </w:rPr>
      </w:pPr>
      <w:r w:rsidRPr="008C5D5A">
        <w:rPr>
          <w:rFonts w:cs="Arial"/>
          <w:lang w:val="en-US" w:eastAsia="en-AU"/>
        </w:rPr>
        <w:t xml:space="preserve">at least one member </w:t>
      </w:r>
      <w:r w:rsidR="00A80F2A">
        <w:rPr>
          <w:rFonts w:cs="Arial"/>
          <w:lang w:val="en-US" w:eastAsia="en-AU"/>
        </w:rPr>
        <w:t>has</w:t>
      </w:r>
      <w:r w:rsidRPr="008C5D5A">
        <w:rPr>
          <w:rFonts w:cs="Arial"/>
          <w:lang w:val="en-US" w:eastAsia="en-AU"/>
        </w:rPr>
        <w:t xml:space="preserve"> literacy and numeracy knowledge, preferably the local 26TEN Community Coordinator</w:t>
      </w:r>
    </w:p>
    <w:p w14:paraId="5060CE5F" w14:textId="690537FA" w:rsidR="00345AE1" w:rsidRPr="00111634" w:rsidRDefault="00824947" w:rsidP="00BD75EF">
      <w:pPr>
        <w:pStyle w:val="ListParagraph"/>
        <w:numPr>
          <w:ilvl w:val="0"/>
          <w:numId w:val="56"/>
        </w:numPr>
        <w:rPr>
          <w:rFonts w:cs="Arial"/>
          <w:lang w:val="en-US" w:eastAsia="en-AU"/>
        </w:rPr>
      </w:pPr>
      <w:r>
        <w:rPr>
          <w:rFonts w:cs="Arial"/>
          <w:lang w:val="en-US" w:eastAsia="en-AU"/>
        </w:rPr>
        <w:t xml:space="preserve">there is a </w:t>
      </w:r>
      <w:r w:rsidR="00345AE1" w:rsidRPr="008C5D5A">
        <w:rPr>
          <w:rFonts w:cs="Arial"/>
          <w:lang w:val="en-US" w:eastAsia="en-AU"/>
        </w:rPr>
        <w:t xml:space="preserve">collective of </w:t>
      </w:r>
      <w:proofErr w:type="spellStart"/>
      <w:r w:rsidR="00345AE1" w:rsidRPr="008C5D5A">
        <w:rPr>
          <w:rFonts w:cs="Arial"/>
          <w:lang w:val="en-US" w:eastAsia="en-AU"/>
        </w:rPr>
        <w:t>organisations</w:t>
      </w:r>
      <w:proofErr w:type="spellEnd"/>
      <w:r w:rsidR="00345AE1" w:rsidRPr="008C5D5A">
        <w:rPr>
          <w:rFonts w:cs="Arial"/>
          <w:lang w:val="en-US" w:eastAsia="en-AU"/>
        </w:rPr>
        <w:t xml:space="preserve"> i</w:t>
      </w:r>
      <w:r w:rsidR="008C5D5A">
        <w:rPr>
          <w:rFonts w:cs="Arial"/>
          <w:lang w:val="en-US" w:eastAsia="en-AU"/>
        </w:rPr>
        <w:t>nvolved to steer and contribute</w:t>
      </w:r>
      <w:r w:rsidR="00345AE1" w:rsidRPr="008C5D5A">
        <w:rPr>
          <w:rFonts w:cs="Arial"/>
          <w:lang w:val="en-US" w:eastAsia="en-AU"/>
        </w:rPr>
        <w:t xml:space="preserve"> to project outcomes</w:t>
      </w:r>
      <w:r w:rsidR="008C5D5A">
        <w:rPr>
          <w:rFonts w:cs="Arial"/>
          <w:lang w:val="en-US" w:eastAsia="en-AU"/>
        </w:rPr>
        <w:t>.</w:t>
      </w:r>
    </w:p>
    <w:p w14:paraId="406C7D6F" w14:textId="14BBEA89" w:rsidR="00345AE1" w:rsidRPr="008C5D5A" w:rsidRDefault="00345AE1" w:rsidP="00BD75EF">
      <w:pPr>
        <w:pStyle w:val="ListParagraph"/>
        <w:numPr>
          <w:ilvl w:val="0"/>
          <w:numId w:val="59"/>
        </w:numPr>
        <w:spacing w:before="240"/>
        <w:ind w:left="357" w:hanging="357"/>
        <w:contextualSpacing w:val="0"/>
        <w:rPr>
          <w:rFonts w:cs="Arial"/>
          <w:lang w:val="en-US" w:eastAsia="en-AU"/>
        </w:rPr>
      </w:pPr>
      <w:r w:rsidRPr="008C5D5A">
        <w:rPr>
          <w:rFonts w:cs="Arial"/>
          <w:lang w:val="en-US" w:eastAsia="en-AU"/>
        </w:rPr>
        <w:t>The community shows readiness for change</w:t>
      </w:r>
      <w:r w:rsidR="00361354">
        <w:rPr>
          <w:rFonts w:cs="Arial"/>
          <w:lang w:val="en-US" w:eastAsia="en-AU"/>
        </w:rPr>
        <w:t xml:space="preserve"> with</w:t>
      </w:r>
      <w:r w:rsidRPr="008C5D5A">
        <w:rPr>
          <w:rFonts w:cs="Arial"/>
          <w:lang w:val="en-US" w:eastAsia="en-AU"/>
        </w:rPr>
        <w:t>:</w:t>
      </w:r>
    </w:p>
    <w:p w14:paraId="1D14EE9B" w14:textId="77777777" w:rsidR="00345AE1" w:rsidRPr="008C5D5A" w:rsidRDefault="00345AE1" w:rsidP="00406C35">
      <w:pPr>
        <w:pStyle w:val="ListParagraph"/>
        <w:numPr>
          <w:ilvl w:val="0"/>
          <w:numId w:val="56"/>
        </w:numPr>
        <w:rPr>
          <w:rFonts w:cs="Arial"/>
          <w:lang w:val="en-US" w:eastAsia="en-AU"/>
        </w:rPr>
      </w:pPr>
      <w:r w:rsidRPr="008C5D5A">
        <w:rPr>
          <w:rFonts w:cs="Arial"/>
          <w:lang w:val="en-US" w:eastAsia="en-AU"/>
        </w:rPr>
        <w:t xml:space="preserve">good partnerships and networks in the community </w:t>
      </w:r>
    </w:p>
    <w:p w14:paraId="47127DA2" w14:textId="77777777" w:rsidR="00345AE1" w:rsidRPr="008C5D5A" w:rsidRDefault="00345AE1" w:rsidP="00406C35">
      <w:pPr>
        <w:pStyle w:val="ListParagraph"/>
        <w:numPr>
          <w:ilvl w:val="0"/>
          <w:numId w:val="56"/>
        </w:numPr>
        <w:rPr>
          <w:rFonts w:cs="Arial"/>
          <w:lang w:val="en-US" w:eastAsia="en-AU"/>
        </w:rPr>
      </w:pPr>
      <w:r w:rsidRPr="008C5D5A">
        <w:rPr>
          <w:rFonts w:cs="Arial"/>
          <w:lang w:val="en-US" w:eastAsia="en-AU"/>
        </w:rPr>
        <w:t>previous experience or knowledge of collective impact as it relates to the 26TEN Community</w:t>
      </w:r>
    </w:p>
    <w:p w14:paraId="2B6A9B13" w14:textId="77777777" w:rsidR="00345AE1" w:rsidRPr="008C5D5A" w:rsidRDefault="00345AE1" w:rsidP="00406C35">
      <w:pPr>
        <w:pStyle w:val="ListParagraph"/>
        <w:numPr>
          <w:ilvl w:val="0"/>
          <w:numId w:val="56"/>
        </w:numPr>
        <w:rPr>
          <w:rFonts w:cs="Arial"/>
          <w:lang w:val="en-US" w:eastAsia="en-AU"/>
        </w:rPr>
      </w:pPr>
      <w:r w:rsidRPr="008C5D5A">
        <w:rPr>
          <w:rFonts w:cs="Arial"/>
          <w:lang w:val="en-US" w:eastAsia="en-AU"/>
        </w:rPr>
        <w:t>potential for integration with other projects, resources and services in the community (e.g. presence of a Child &amp; Family Centre)</w:t>
      </w:r>
    </w:p>
    <w:p w14:paraId="34014C7B" w14:textId="78EE7A16" w:rsidR="00345AE1" w:rsidRPr="00111634" w:rsidRDefault="00F423D5" w:rsidP="00BD75EF">
      <w:pPr>
        <w:pStyle w:val="ListParagraph"/>
        <w:numPr>
          <w:ilvl w:val="0"/>
          <w:numId w:val="56"/>
        </w:numPr>
        <w:rPr>
          <w:rFonts w:cs="Arial"/>
          <w:lang w:val="en-US" w:eastAsia="en-AU"/>
        </w:rPr>
      </w:pPr>
      <w:r>
        <w:rPr>
          <w:rFonts w:cs="Arial"/>
          <w:lang w:val="en-US" w:eastAsia="en-AU"/>
        </w:rPr>
        <w:t>demonstrated</w:t>
      </w:r>
      <w:r w:rsidR="00345AE1" w:rsidRPr="008C5D5A">
        <w:rPr>
          <w:rFonts w:cs="Arial"/>
          <w:lang w:val="en-US" w:eastAsia="en-AU"/>
        </w:rPr>
        <w:t xml:space="preserve"> capacity to contribute to overall program outcomes</w:t>
      </w:r>
      <w:r w:rsidR="008C5D5A">
        <w:rPr>
          <w:rFonts w:cs="Arial"/>
          <w:lang w:val="en-US" w:eastAsia="en-AU"/>
        </w:rPr>
        <w:t>.</w:t>
      </w:r>
    </w:p>
    <w:p w14:paraId="30DFE31A" w14:textId="34A336B2" w:rsidR="00345AE1" w:rsidRPr="008C5D5A" w:rsidRDefault="00345AE1" w:rsidP="00BD75EF">
      <w:pPr>
        <w:pStyle w:val="ListParagraph"/>
        <w:numPr>
          <w:ilvl w:val="0"/>
          <w:numId w:val="59"/>
        </w:numPr>
        <w:spacing w:before="240"/>
        <w:ind w:left="357" w:hanging="357"/>
        <w:contextualSpacing w:val="0"/>
        <w:rPr>
          <w:rFonts w:cs="Arial"/>
          <w:lang w:val="en-US" w:eastAsia="en-AU"/>
        </w:rPr>
      </w:pPr>
      <w:r w:rsidRPr="008C5D5A">
        <w:rPr>
          <w:rFonts w:cs="Arial"/>
          <w:lang w:val="en-US" w:eastAsia="en-AU"/>
        </w:rPr>
        <w:t>Value for money</w:t>
      </w:r>
      <w:r w:rsidR="00824947">
        <w:rPr>
          <w:rFonts w:cs="Arial"/>
          <w:lang w:val="en-US" w:eastAsia="en-AU"/>
        </w:rPr>
        <w:t xml:space="preserve"> where</w:t>
      </w:r>
      <w:r w:rsidRPr="008C5D5A">
        <w:rPr>
          <w:rFonts w:cs="Arial"/>
          <w:lang w:val="en-US" w:eastAsia="en-AU"/>
        </w:rPr>
        <w:t>:</w:t>
      </w:r>
    </w:p>
    <w:p w14:paraId="0B7574B5" w14:textId="23964A0B" w:rsidR="00BD75EF" w:rsidRDefault="00BD75EF" w:rsidP="00BD75EF">
      <w:pPr>
        <w:pStyle w:val="BodyText"/>
      </w:pPr>
      <w:r>
        <w:t>activities will meet community need</w:t>
      </w:r>
      <w:r w:rsidR="00824947">
        <w:t>s</w:t>
      </w:r>
      <w:r>
        <w:t xml:space="preserve"> and are well planned</w:t>
      </w:r>
    </w:p>
    <w:p w14:paraId="70160C29" w14:textId="541A05D6" w:rsidR="00345AE1" w:rsidRPr="00BD75EF" w:rsidRDefault="00824947" w:rsidP="00BD75EF">
      <w:pPr>
        <w:pStyle w:val="BodyText"/>
      </w:pPr>
      <w:r>
        <w:t xml:space="preserve">there is </w:t>
      </w:r>
      <w:r w:rsidR="00345AE1" w:rsidRPr="00BD75EF">
        <w:t>a strong understanding of the community and general understanding of literacy and numeracy needs</w:t>
      </w:r>
    </w:p>
    <w:p w14:paraId="18DD6E5E" w14:textId="57A36043" w:rsidR="00345AE1" w:rsidRPr="00BD75EF" w:rsidRDefault="00824947" w:rsidP="00BD75EF">
      <w:pPr>
        <w:pStyle w:val="BodyText"/>
      </w:pPr>
      <w:r>
        <w:lastRenderedPageBreak/>
        <w:t xml:space="preserve">there is a </w:t>
      </w:r>
      <w:r w:rsidR="00345AE1" w:rsidRPr="00BD75EF">
        <w:t xml:space="preserve">likelihood </w:t>
      </w:r>
      <w:r>
        <w:t xml:space="preserve">that </w:t>
      </w:r>
      <w:r w:rsidR="00345AE1" w:rsidRPr="00BD75EF">
        <w:t>project targets</w:t>
      </w:r>
      <w:r w:rsidRPr="00824947">
        <w:t xml:space="preserve"> </w:t>
      </w:r>
      <w:r>
        <w:t>will be met</w:t>
      </w:r>
    </w:p>
    <w:p w14:paraId="33226143" w14:textId="31B0C322" w:rsidR="00A227B5" w:rsidRPr="00BD75EF" w:rsidRDefault="00824947" w:rsidP="00BD75EF">
      <w:pPr>
        <w:pStyle w:val="BodyText"/>
        <w:rPr>
          <w:rFonts w:cs="Arial"/>
          <w:lang w:val="en-US" w:eastAsia="en-AU"/>
        </w:rPr>
      </w:pPr>
      <w:r>
        <w:t>the level of risk is low</w:t>
      </w:r>
      <w:r w:rsidR="008C5D5A" w:rsidRPr="00BD75EF">
        <w:t>.</w:t>
      </w:r>
    </w:p>
    <w:p w14:paraId="28B7604B" w14:textId="584129A4" w:rsidR="00345AE1" w:rsidRPr="008C5D5A" w:rsidRDefault="00345AE1" w:rsidP="00BD75EF">
      <w:pPr>
        <w:pStyle w:val="ListParagraph"/>
        <w:numPr>
          <w:ilvl w:val="0"/>
          <w:numId w:val="59"/>
        </w:numPr>
        <w:spacing w:before="240"/>
        <w:ind w:left="357" w:hanging="357"/>
        <w:rPr>
          <w:rFonts w:cs="Arial"/>
          <w:lang w:val="en-US" w:eastAsia="en-AU"/>
        </w:rPr>
      </w:pPr>
      <w:r w:rsidRPr="008C5D5A">
        <w:rPr>
          <w:rFonts w:cs="Arial"/>
          <w:lang w:val="en-US" w:eastAsia="en-AU"/>
        </w:rPr>
        <w:t>The community has a need</w:t>
      </w:r>
      <w:r w:rsidR="00361354">
        <w:rPr>
          <w:rFonts w:cs="Arial"/>
          <w:lang w:val="en-US" w:eastAsia="en-AU"/>
        </w:rPr>
        <w:t xml:space="preserve"> demonstrated by either or both of</w:t>
      </w:r>
      <w:r w:rsidRPr="008C5D5A">
        <w:rPr>
          <w:rFonts w:cs="Arial"/>
          <w:lang w:val="en-US" w:eastAsia="en-AU"/>
        </w:rPr>
        <w:t>:</w:t>
      </w:r>
    </w:p>
    <w:p w14:paraId="1DF5D810" w14:textId="58A90ABD" w:rsidR="00345AE1" w:rsidRPr="008C5D5A" w:rsidRDefault="00824947" w:rsidP="00BD75EF">
      <w:pPr>
        <w:pStyle w:val="BodyText"/>
      </w:pPr>
      <w:r>
        <w:t xml:space="preserve">having a </w:t>
      </w:r>
      <w:r w:rsidR="00345AE1" w:rsidRPr="008C5D5A">
        <w:t>high level of disadvantage or need according to</w:t>
      </w:r>
      <w:r w:rsidR="00DF4505">
        <w:t xml:space="preserve"> Socio-Economic Indexes for Areas (SEIFA) </w:t>
      </w:r>
      <w:r w:rsidR="00345AE1" w:rsidRPr="008C5D5A">
        <w:t>and digital inclusion data and other demographic data (working age population)</w:t>
      </w:r>
    </w:p>
    <w:p w14:paraId="03A144DC" w14:textId="16ECC086" w:rsidR="005C6E90" w:rsidRPr="00D10E64" w:rsidRDefault="00824947" w:rsidP="00D10E64">
      <w:pPr>
        <w:pStyle w:val="BodyText"/>
        <w:rPr>
          <w:rFonts w:cs="Arial"/>
          <w:lang w:val="en-US" w:eastAsia="en-AU"/>
        </w:rPr>
      </w:pPr>
      <w:r>
        <w:t>being in</w:t>
      </w:r>
      <w:r w:rsidR="00345AE1" w:rsidRPr="008C5D5A">
        <w:t xml:space="preserve"> an area of regional growth or priority industries for Tasmania that require a skilled workforce and community</w:t>
      </w:r>
      <w:r w:rsidR="008C5D5A">
        <w:t>.</w:t>
      </w:r>
    </w:p>
    <w:p w14:paraId="42400521" w14:textId="67E62834" w:rsidR="008C5D5A" w:rsidRPr="00D10E64" w:rsidRDefault="008C5D5A" w:rsidP="00D10E64">
      <w:pPr>
        <w:rPr>
          <w:b/>
          <w:bCs/>
          <w:lang w:val="en-US" w:eastAsia="en-AU"/>
        </w:rPr>
      </w:pPr>
      <w:r w:rsidRPr="00D10E64">
        <w:rPr>
          <w:b/>
          <w:bCs/>
          <w:lang w:val="en-US" w:eastAsia="en-AU"/>
        </w:rPr>
        <w:t>Selection criteria weighting</w:t>
      </w:r>
    </w:p>
    <w:p w14:paraId="3D2FF5E3" w14:textId="77777777" w:rsidR="00345AE1" w:rsidRPr="008C5D5A" w:rsidRDefault="00345AE1" w:rsidP="00BD75EF">
      <w:pPr>
        <w:pStyle w:val="BodyText"/>
      </w:pPr>
      <w:r w:rsidRPr="008C5D5A">
        <w:t>Criteria 1 = 20%</w:t>
      </w:r>
    </w:p>
    <w:p w14:paraId="73F8D556" w14:textId="77777777" w:rsidR="00345AE1" w:rsidRPr="008C5D5A" w:rsidRDefault="00345AE1" w:rsidP="00BD75EF">
      <w:pPr>
        <w:pStyle w:val="BodyText"/>
      </w:pPr>
      <w:r w:rsidRPr="008C5D5A">
        <w:t>Criteria 2 = 20%</w:t>
      </w:r>
    </w:p>
    <w:p w14:paraId="7418C7CA" w14:textId="77777777" w:rsidR="008C5D5A" w:rsidRPr="008C5D5A" w:rsidRDefault="00345AE1" w:rsidP="00BD75EF">
      <w:pPr>
        <w:pStyle w:val="BodyText"/>
      </w:pPr>
      <w:r w:rsidRPr="008C5D5A">
        <w:t>Criteria 3 = 40%</w:t>
      </w:r>
    </w:p>
    <w:p w14:paraId="200F74E2" w14:textId="6C4FECE1" w:rsidR="00406C35" w:rsidRPr="008C5D5A" w:rsidRDefault="00345AE1" w:rsidP="00BD75EF">
      <w:pPr>
        <w:pStyle w:val="BodyText"/>
        <w:rPr>
          <w:lang w:eastAsia="en-AU"/>
        </w:rPr>
      </w:pPr>
      <w:r w:rsidRPr="008C5D5A">
        <w:t>Criteria 4 = 20%</w:t>
      </w:r>
    </w:p>
    <w:p w14:paraId="071211AF" w14:textId="216BE173" w:rsidR="002B7F63" w:rsidRPr="00BD75EF" w:rsidRDefault="002B7F63" w:rsidP="00CA0D4F">
      <w:pPr>
        <w:pStyle w:val="Heading1"/>
        <w:numPr>
          <w:ilvl w:val="0"/>
          <w:numId w:val="67"/>
        </w:numPr>
        <w:tabs>
          <w:tab w:val="left" w:pos="900"/>
        </w:tabs>
      </w:pPr>
      <w:bookmarkStart w:id="14" w:name="_Toc341690660"/>
      <w:bookmarkStart w:id="15" w:name="_Toc341690661"/>
      <w:bookmarkStart w:id="16" w:name="_Toc341690662"/>
      <w:bookmarkStart w:id="17" w:name="_Toc341690663"/>
      <w:bookmarkStart w:id="18" w:name="_Toc341690664"/>
      <w:bookmarkStart w:id="19" w:name="_Toc341690665"/>
      <w:bookmarkStart w:id="20" w:name="_Toc341690666"/>
      <w:bookmarkStart w:id="21" w:name="_Toc341690667"/>
      <w:bookmarkStart w:id="22" w:name="_Toc341690668"/>
      <w:bookmarkStart w:id="23" w:name="_Toc62808961"/>
      <w:bookmarkEnd w:id="14"/>
      <w:bookmarkEnd w:id="15"/>
      <w:bookmarkEnd w:id="16"/>
      <w:bookmarkEnd w:id="17"/>
      <w:bookmarkEnd w:id="18"/>
      <w:bookmarkEnd w:id="19"/>
      <w:bookmarkEnd w:id="20"/>
      <w:bookmarkEnd w:id="21"/>
      <w:bookmarkEnd w:id="22"/>
      <w:r w:rsidRPr="00BD75EF">
        <w:t>What are the conditions</w:t>
      </w:r>
      <w:r w:rsidR="00CA7043" w:rsidRPr="00BD75EF">
        <w:t xml:space="preserve"> of the funding</w:t>
      </w:r>
      <w:r w:rsidRPr="00BD75EF">
        <w:t>?</w:t>
      </w:r>
      <w:bookmarkEnd w:id="23"/>
    </w:p>
    <w:p w14:paraId="4384D22D" w14:textId="5DFD8B7E" w:rsidR="00C832D8" w:rsidRPr="008C5D5A" w:rsidRDefault="00BA2510" w:rsidP="00BD75EF">
      <w:pPr>
        <w:pStyle w:val="BodyText"/>
      </w:pPr>
      <w:r w:rsidRPr="008C5D5A">
        <w:t>There should be</w:t>
      </w:r>
      <w:r w:rsidR="00C832D8" w:rsidRPr="008C5D5A">
        <w:t xml:space="preserve"> no cost to participants for funded activity. </w:t>
      </w:r>
    </w:p>
    <w:p w14:paraId="597FD932" w14:textId="77777777" w:rsidR="00C832D8" w:rsidRPr="008C5D5A" w:rsidRDefault="00C832D8" w:rsidP="00BD75EF">
      <w:pPr>
        <w:pStyle w:val="BodyText"/>
      </w:pPr>
      <w:r w:rsidRPr="008C5D5A">
        <w:t>Funds must be spent according to the budget.</w:t>
      </w:r>
    </w:p>
    <w:p w14:paraId="18BC2CA2" w14:textId="77777777" w:rsidR="00C832D8" w:rsidRPr="008C5D5A" w:rsidRDefault="00C832D8" w:rsidP="00BD75EF">
      <w:pPr>
        <w:pStyle w:val="BodyText"/>
      </w:pPr>
      <w:r w:rsidRPr="008C5D5A">
        <w:t>Any unspent funds must be returned to 26TEN (Libraries Tasmania).</w:t>
      </w:r>
    </w:p>
    <w:p w14:paraId="0608F1B0" w14:textId="60873316" w:rsidR="00C832D8" w:rsidRPr="008C5D5A" w:rsidRDefault="00F53D53" w:rsidP="00BD75EF">
      <w:pPr>
        <w:pStyle w:val="BodyText"/>
      </w:pPr>
      <w:r w:rsidRPr="008C5D5A">
        <w:t xml:space="preserve">Details of your project, </w:t>
      </w:r>
      <w:r w:rsidR="00C832D8" w:rsidRPr="008C5D5A">
        <w:t xml:space="preserve">including funding amount, will be </w:t>
      </w:r>
      <w:r w:rsidR="00824947">
        <w:t>available</w:t>
      </w:r>
      <w:r w:rsidR="00824947" w:rsidRPr="008C5D5A">
        <w:t xml:space="preserve"> </w:t>
      </w:r>
      <w:r w:rsidR="00C832D8" w:rsidRPr="008C5D5A">
        <w:t xml:space="preserve">on the Libraries Tasmania and 26TEN websites and may be </w:t>
      </w:r>
      <w:r w:rsidR="00824947">
        <w:t xml:space="preserve">used </w:t>
      </w:r>
      <w:r w:rsidR="00C832D8" w:rsidRPr="008C5D5A">
        <w:t>in 26TEN promotional activities.</w:t>
      </w:r>
    </w:p>
    <w:p w14:paraId="202C8E35" w14:textId="54024D53" w:rsidR="00C832D8" w:rsidRPr="008C5D5A" w:rsidRDefault="00C832D8" w:rsidP="00BD75EF">
      <w:pPr>
        <w:pStyle w:val="BodyText"/>
      </w:pPr>
      <w:r w:rsidRPr="008C5D5A">
        <w:t xml:space="preserve">Organisations with overdue reporting obligations will not receive further funding until obligations are met. </w:t>
      </w:r>
    </w:p>
    <w:p w14:paraId="6858539B" w14:textId="1AD04A82" w:rsidR="00C832D8" w:rsidRPr="008C5D5A" w:rsidRDefault="00C832D8" w:rsidP="00BD75EF">
      <w:pPr>
        <w:pStyle w:val="BodyText"/>
      </w:pPr>
      <w:r w:rsidRPr="008C5D5A">
        <w:t xml:space="preserve">Successful applicants may be required to take part in an evaluation </w:t>
      </w:r>
      <w:r w:rsidR="00824947">
        <w:t xml:space="preserve">of the 26TEN Communities program </w:t>
      </w:r>
      <w:r w:rsidRPr="008C5D5A">
        <w:t>at the end of the project.</w:t>
      </w:r>
    </w:p>
    <w:p w14:paraId="1F8C3EAC" w14:textId="2D7BB720" w:rsidR="00C832D8" w:rsidRPr="008C5D5A" w:rsidRDefault="00C832D8" w:rsidP="00BD75EF">
      <w:pPr>
        <w:pStyle w:val="BodyText"/>
      </w:pPr>
      <w:r w:rsidRPr="008C5D5A">
        <w:t xml:space="preserve">Successful applicants are required to promote 26TEN, including through the use of the 26TEN logo on any materials produced as a result of the </w:t>
      </w:r>
      <w:r w:rsidR="001B105D" w:rsidRPr="008C5D5A">
        <w:t>funding.</w:t>
      </w:r>
    </w:p>
    <w:p w14:paraId="624D0C65" w14:textId="667562A0" w:rsidR="00C832D8" w:rsidRPr="008C5D5A" w:rsidRDefault="00C832D8" w:rsidP="00BD75EF">
      <w:pPr>
        <w:pStyle w:val="BodyText"/>
      </w:pPr>
      <w:r w:rsidRPr="008C5D5A">
        <w:t>Successful applicants</w:t>
      </w:r>
      <w:r w:rsidR="00824947">
        <w:t xml:space="preserve"> will</w:t>
      </w:r>
      <w:r w:rsidRPr="008C5D5A">
        <w:t xml:space="preserve"> become an ongoing member of 26TEN. </w:t>
      </w:r>
    </w:p>
    <w:p w14:paraId="22BF5371" w14:textId="405580D9" w:rsidR="00335281" w:rsidRPr="008C5D5A" w:rsidRDefault="00C832D8" w:rsidP="00BD75EF">
      <w:pPr>
        <w:pStyle w:val="BodyText"/>
      </w:pPr>
      <w:r w:rsidRPr="008C5D5A">
        <w:t xml:space="preserve">The Australian Core Skills Framework (ACSF) must be </w:t>
      </w:r>
      <w:r w:rsidR="00335281" w:rsidRPr="008C5D5A">
        <w:t xml:space="preserve">the tool </w:t>
      </w:r>
      <w:r w:rsidRPr="008C5D5A">
        <w:t>used to assess the core skills levels of participants before, during</w:t>
      </w:r>
      <w:r w:rsidR="00824947">
        <w:t>,</w:t>
      </w:r>
      <w:r w:rsidRPr="008C5D5A">
        <w:t xml:space="preserve"> and at the conclusion of the project</w:t>
      </w:r>
      <w:r w:rsidR="006327B2" w:rsidRPr="008C5D5A">
        <w:t>.</w:t>
      </w:r>
    </w:p>
    <w:p w14:paraId="12E54695" w14:textId="77777777" w:rsidR="00335281" w:rsidRPr="008C5D5A" w:rsidRDefault="00C832D8" w:rsidP="00BD75EF">
      <w:pPr>
        <w:pStyle w:val="BodyText"/>
      </w:pPr>
      <w:r w:rsidRPr="008C5D5A">
        <w:t xml:space="preserve">26TEN is not bound to accept any application and reserves the right to change the application, selection process and vary the selection criteria. </w:t>
      </w:r>
    </w:p>
    <w:p w14:paraId="5B65E007" w14:textId="77777777" w:rsidR="00455CB2" w:rsidRDefault="00C832D8" w:rsidP="00BD75EF">
      <w:pPr>
        <w:pStyle w:val="BodyText"/>
      </w:pPr>
      <w:r w:rsidRPr="00455CB2">
        <w:t>26TEN may negotiate with you before a</w:t>
      </w:r>
      <w:r w:rsidR="0037707C" w:rsidRPr="00455CB2">
        <w:t xml:space="preserve">warding </w:t>
      </w:r>
      <w:r w:rsidR="001B105D" w:rsidRPr="00455CB2">
        <w:t>funding</w:t>
      </w:r>
      <w:r w:rsidR="0037707C" w:rsidRPr="00455CB2">
        <w:t xml:space="preserve"> if the Advisory</w:t>
      </w:r>
      <w:r w:rsidRPr="00455CB2">
        <w:t xml:space="preserve"> Panel requires changes to your project plan.</w:t>
      </w:r>
    </w:p>
    <w:p w14:paraId="575FD2A0" w14:textId="07AF9B6D" w:rsidR="00D60E05" w:rsidRPr="008C5D5A" w:rsidRDefault="00C832D8" w:rsidP="00BD75EF">
      <w:pPr>
        <w:pStyle w:val="BodyText"/>
      </w:pPr>
      <w:r w:rsidRPr="00455CB2">
        <w:t>Other more general conditions are included in the Deed of Grant (available on request).</w:t>
      </w:r>
      <w:bookmarkStart w:id="24" w:name="_Toc341690670"/>
      <w:bookmarkStart w:id="25" w:name="_Toc340661055"/>
      <w:bookmarkStart w:id="26" w:name="_Toc341690671"/>
      <w:bookmarkStart w:id="27" w:name="_Toc340661056"/>
      <w:bookmarkStart w:id="28" w:name="_Toc341690672"/>
      <w:bookmarkStart w:id="29" w:name="_Toc340661057"/>
      <w:bookmarkStart w:id="30" w:name="_Toc341690673"/>
      <w:bookmarkEnd w:id="24"/>
      <w:bookmarkEnd w:id="25"/>
      <w:bookmarkEnd w:id="26"/>
      <w:bookmarkEnd w:id="27"/>
      <w:bookmarkEnd w:id="28"/>
      <w:bookmarkEnd w:id="29"/>
      <w:bookmarkEnd w:id="30"/>
    </w:p>
    <w:p w14:paraId="43F7FE33" w14:textId="3BBF598D" w:rsidR="002B7F63" w:rsidRPr="00BD75EF" w:rsidRDefault="002B7F63" w:rsidP="00CA0D4F">
      <w:pPr>
        <w:pStyle w:val="Heading1"/>
        <w:numPr>
          <w:ilvl w:val="0"/>
          <w:numId w:val="67"/>
        </w:numPr>
        <w:tabs>
          <w:tab w:val="left" w:pos="900"/>
        </w:tabs>
      </w:pPr>
      <w:bookmarkStart w:id="31" w:name="_Toc62808962"/>
      <w:r w:rsidRPr="00BD75EF">
        <w:lastRenderedPageBreak/>
        <w:t>How do I report?</w:t>
      </w:r>
      <w:bookmarkEnd w:id="31"/>
    </w:p>
    <w:p w14:paraId="7F45900C" w14:textId="77777777" w:rsidR="00A80F2A" w:rsidRPr="00F47930" w:rsidRDefault="00A80F2A" w:rsidP="00A80F2A">
      <w:pPr>
        <w:pStyle w:val="BodyText"/>
        <w:numPr>
          <w:ilvl w:val="0"/>
          <w:numId w:val="0"/>
        </w:numPr>
        <w:jc w:val="both"/>
        <w:rPr>
          <w:rStyle w:val="SubtleEmphasis"/>
          <w:rFonts w:cs="Times New Roman"/>
          <w:i w:val="0"/>
          <w:iCs w:val="0"/>
          <w:color w:val="auto"/>
          <w:lang w:val="en-AU" w:eastAsia="en-US" w:bidi="ar-SA"/>
        </w:rPr>
      </w:pPr>
      <w:r>
        <w:rPr>
          <w:rFonts w:cs="Arial"/>
          <w:color w:val="000000"/>
          <w:lang w:eastAsia="en-AU"/>
        </w:rPr>
        <w:t>26TEN will provide reporting templates to be submitted through SmartyGrants.</w:t>
      </w:r>
    </w:p>
    <w:p w14:paraId="13790E30" w14:textId="579D2227" w:rsidR="00C832D8" w:rsidRPr="008C5D5A" w:rsidRDefault="002B7F63" w:rsidP="00406C35">
      <w:pPr>
        <w:autoSpaceDE w:val="0"/>
        <w:autoSpaceDN w:val="0"/>
        <w:adjustRightInd w:val="0"/>
        <w:rPr>
          <w:rFonts w:cs="Arial"/>
          <w:color w:val="000000"/>
          <w:lang w:eastAsia="en-AU"/>
        </w:rPr>
      </w:pPr>
      <w:r w:rsidRPr="008C5D5A">
        <w:rPr>
          <w:rFonts w:cs="Arial"/>
          <w:color w:val="000000"/>
          <w:lang w:eastAsia="en-AU"/>
        </w:rPr>
        <w:t xml:space="preserve">Reporting </w:t>
      </w:r>
      <w:r w:rsidR="00D60E05" w:rsidRPr="008C5D5A">
        <w:rPr>
          <w:rFonts w:cs="Arial"/>
          <w:color w:val="000000"/>
          <w:lang w:eastAsia="en-AU"/>
        </w:rPr>
        <w:t xml:space="preserve">on your project </w:t>
      </w:r>
      <w:r w:rsidRPr="008C5D5A">
        <w:rPr>
          <w:rFonts w:cs="Arial"/>
          <w:color w:val="000000"/>
          <w:lang w:eastAsia="en-AU"/>
        </w:rPr>
        <w:t xml:space="preserve">is mandatory. </w:t>
      </w:r>
      <w:r w:rsidR="00AF5306">
        <w:rPr>
          <w:rFonts w:cs="Arial"/>
          <w:color w:val="000000"/>
          <w:lang w:eastAsia="en-AU"/>
        </w:rPr>
        <w:t>Reporting</w:t>
      </w:r>
      <w:r w:rsidR="00C832D8" w:rsidRPr="008C5D5A">
        <w:rPr>
          <w:rFonts w:cs="Arial"/>
          <w:color w:val="000000"/>
          <w:lang w:eastAsia="en-AU"/>
        </w:rPr>
        <w:t xml:space="preserve"> helps us to support your project, </w:t>
      </w:r>
      <w:r w:rsidR="00AF5306">
        <w:rPr>
          <w:rFonts w:cs="Arial"/>
          <w:color w:val="000000"/>
          <w:lang w:eastAsia="en-AU"/>
        </w:rPr>
        <w:t>and</w:t>
      </w:r>
      <w:r w:rsidR="00AF5306" w:rsidRPr="008C5D5A">
        <w:rPr>
          <w:rFonts w:cs="Arial"/>
          <w:color w:val="000000"/>
          <w:lang w:eastAsia="en-AU"/>
        </w:rPr>
        <w:t xml:space="preserve"> </w:t>
      </w:r>
      <w:r w:rsidR="00C832D8" w:rsidRPr="008C5D5A">
        <w:rPr>
          <w:rFonts w:cs="Arial"/>
          <w:color w:val="000000"/>
          <w:lang w:eastAsia="en-AU"/>
        </w:rPr>
        <w:t xml:space="preserve">provides information about what activities, methods and strategies work best. Your reports also provide </w:t>
      </w:r>
      <w:r w:rsidR="00AF5306">
        <w:rPr>
          <w:rFonts w:cs="Arial"/>
          <w:color w:val="000000"/>
          <w:lang w:eastAsia="en-AU"/>
        </w:rPr>
        <w:t>evidence</w:t>
      </w:r>
      <w:r w:rsidR="00AF5306" w:rsidRPr="008C5D5A">
        <w:rPr>
          <w:rFonts w:cs="Arial"/>
          <w:color w:val="000000"/>
          <w:lang w:eastAsia="en-AU"/>
        </w:rPr>
        <w:t xml:space="preserve"> </w:t>
      </w:r>
      <w:r w:rsidR="00C832D8" w:rsidRPr="008C5D5A">
        <w:rPr>
          <w:rFonts w:cs="Arial"/>
          <w:color w:val="000000"/>
          <w:lang w:eastAsia="en-AU"/>
        </w:rPr>
        <w:t xml:space="preserve">for us to continue </w:t>
      </w:r>
      <w:r w:rsidR="007B0A71" w:rsidRPr="008C5D5A">
        <w:rPr>
          <w:rFonts w:cs="Arial"/>
          <w:color w:val="000000"/>
          <w:lang w:eastAsia="en-AU"/>
        </w:rPr>
        <w:t xml:space="preserve">the 26TEN Communities Program. </w:t>
      </w:r>
    </w:p>
    <w:p w14:paraId="26221225" w14:textId="197251B8" w:rsidR="00C832D8" w:rsidRPr="008C5D5A" w:rsidRDefault="00C832D8" w:rsidP="00406C35">
      <w:pPr>
        <w:autoSpaceDE w:val="0"/>
        <w:autoSpaceDN w:val="0"/>
        <w:adjustRightInd w:val="0"/>
        <w:rPr>
          <w:rFonts w:cs="Arial"/>
          <w:color w:val="000000"/>
          <w:lang w:eastAsia="en-AU"/>
        </w:rPr>
      </w:pPr>
      <w:r w:rsidRPr="008C5D5A">
        <w:rPr>
          <w:rFonts w:cs="Arial"/>
          <w:color w:val="000000"/>
          <w:lang w:eastAsia="en-AU"/>
        </w:rPr>
        <w:t>You must complete:</w:t>
      </w:r>
    </w:p>
    <w:p w14:paraId="041ECC98" w14:textId="457F6ACF" w:rsidR="00C832D8" w:rsidRPr="00BD75EF" w:rsidRDefault="00AF5306" w:rsidP="00BD75EF">
      <w:pPr>
        <w:pStyle w:val="BodyText"/>
        <w:jc w:val="both"/>
        <w:rPr>
          <w:rStyle w:val="SubtleEmphasis"/>
          <w:i w:val="0"/>
          <w:iCs w:val="0"/>
          <w:color w:val="auto"/>
        </w:rPr>
      </w:pPr>
      <w:r>
        <w:rPr>
          <w:rStyle w:val="SubtleEmphasis"/>
          <w:i w:val="0"/>
          <w:iCs w:val="0"/>
          <w:color w:val="auto"/>
        </w:rPr>
        <w:t>a six-</w:t>
      </w:r>
      <w:r w:rsidR="00A1470F" w:rsidRPr="00BD75EF">
        <w:rPr>
          <w:rStyle w:val="SubtleEmphasis"/>
          <w:i w:val="0"/>
          <w:iCs w:val="0"/>
          <w:color w:val="auto"/>
        </w:rPr>
        <w:t>month</w:t>
      </w:r>
      <w:r w:rsidR="00C832D8" w:rsidRPr="00BD75EF">
        <w:rPr>
          <w:rStyle w:val="SubtleEmphasis"/>
          <w:i w:val="0"/>
          <w:iCs w:val="0"/>
          <w:color w:val="auto"/>
        </w:rPr>
        <w:t xml:space="preserve"> report </w:t>
      </w:r>
      <w:r w:rsidR="00902E5F" w:rsidRPr="00BD75EF">
        <w:rPr>
          <w:rStyle w:val="SubtleEmphasis"/>
          <w:i w:val="0"/>
          <w:iCs w:val="0"/>
          <w:color w:val="auto"/>
        </w:rPr>
        <w:t>in December 202</w:t>
      </w:r>
      <w:r w:rsidR="00A80F2A">
        <w:rPr>
          <w:rStyle w:val="SubtleEmphasis"/>
          <w:i w:val="0"/>
          <w:iCs w:val="0"/>
          <w:color w:val="auto"/>
        </w:rPr>
        <w:t xml:space="preserve">1 </w:t>
      </w:r>
    </w:p>
    <w:p w14:paraId="2C9B8AB5" w14:textId="4CD4F36B" w:rsidR="00C832D8" w:rsidRPr="00BD75EF" w:rsidRDefault="005178BB" w:rsidP="00BD75EF">
      <w:pPr>
        <w:pStyle w:val="BodyText"/>
        <w:jc w:val="both"/>
        <w:rPr>
          <w:rStyle w:val="SubtleEmphasis"/>
          <w:i w:val="0"/>
          <w:iCs w:val="0"/>
          <w:color w:val="auto"/>
        </w:rPr>
      </w:pPr>
      <w:r w:rsidRPr="00BD75EF">
        <w:rPr>
          <w:rStyle w:val="SubtleEmphasis"/>
          <w:i w:val="0"/>
          <w:iCs w:val="0"/>
          <w:color w:val="auto"/>
        </w:rPr>
        <w:t>a</w:t>
      </w:r>
      <w:r w:rsidR="00AF5306">
        <w:rPr>
          <w:rStyle w:val="SubtleEmphasis"/>
          <w:i w:val="0"/>
          <w:iCs w:val="0"/>
          <w:color w:val="auto"/>
        </w:rPr>
        <w:t>n a</w:t>
      </w:r>
      <w:r w:rsidRPr="00BD75EF">
        <w:rPr>
          <w:rStyle w:val="SubtleEmphasis"/>
          <w:i w:val="0"/>
          <w:iCs w:val="0"/>
          <w:color w:val="auto"/>
        </w:rPr>
        <w:t xml:space="preserve">nnual </w:t>
      </w:r>
      <w:r w:rsidR="00C832D8" w:rsidRPr="00BD75EF">
        <w:rPr>
          <w:rStyle w:val="SubtleEmphasis"/>
          <w:i w:val="0"/>
          <w:iCs w:val="0"/>
          <w:color w:val="auto"/>
        </w:rPr>
        <w:t xml:space="preserve">report </w:t>
      </w:r>
      <w:r w:rsidR="00902E5F" w:rsidRPr="00BD75EF">
        <w:rPr>
          <w:rStyle w:val="SubtleEmphasis"/>
          <w:i w:val="0"/>
          <w:iCs w:val="0"/>
          <w:color w:val="auto"/>
        </w:rPr>
        <w:t xml:space="preserve">in </w:t>
      </w:r>
      <w:r w:rsidR="00A1470F" w:rsidRPr="00BD75EF">
        <w:rPr>
          <w:rStyle w:val="SubtleEmphasis"/>
          <w:i w:val="0"/>
          <w:iCs w:val="0"/>
          <w:color w:val="auto"/>
        </w:rPr>
        <w:t>May 2022</w:t>
      </w:r>
      <w:r w:rsidR="00902E5F" w:rsidRPr="00BD75EF">
        <w:rPr>
          <w:rStyle w:val="SubtleEmphasis"/>
          <w:i w:val="0"/>
          <w:iCs w:val="0"/>
          <w:color w:val="auto"/>
        </w:rPr>
        <w:t xml:space="preserve"> </w:t>
      </w:r>
    </w:p>
    <w:p w14:paraId="29161CF3" w14:textId="3B3B3CC0" w:rsidR="009B26CE" w:rsidRPr="00A80F2A" w:rsidRDefault="00AF5306" w:rsidP="00D10E64">
      <w:pPr>
        <w:pStyle w:val="BodyText"/>
        <w:jc w:val="both"/>
        <w:rPr>
          <w:rStyle w:val="SubtleEmphasis"/>
          <w:rFonts w:cs="Times New Roman"/>
          <w:i w:val="0"/>
          <w:iCs w:val="0"/>
          <w:color w:val="auto"/>
          <w:lang w:val="en-AU" w:eastAsia="en-US" w:bidi="ar-SA"/>
        </w:rPr>
      </w:pPr>
      <w:r>
        <w:rPr>
          <w:rStyle w:val="SubtleEmphasis"/>
          <w:i w:val="0"/>
          <w:iCs w:val="0"/>
          <w:color w:val="auto"/>
        </w:rPr>
        <w:t xml:space="preserve">a </w:t>
      </w:r>
      <w:r w:rsidR="00C832D8" w:rsidRPr="00BD75EF">
        <w:rPr>
          <w:rStyle w:val="SubtleEmphasis"/>
          <w:i w:val="0"/>
          <w:iCs w:val="0"/>
          <w:color w:val="auto"/>
        </w:rPr>
        <w:t xml:space="preserve">financial </w:t>
      </w:r>
      <w:r w:rsidR="005178BB" w:rsidRPr="00BD75EF">
        <w:rPr>
          <w:rStyle w:val="SubtleEmphasis"/>
          <w:i w:val="0"/>
          <w:iCs w:val="0"/>
          <w:color w:val="auto"/>
        </w:rPr>
        <w:t xml:space="preserve">breakdown </w:t>
      </w:r>
      <w:r w:rsidR="00C832D8" w:rsidRPr="00BD75EF">
        <w:rPr>
          <w:rStyle w:val="SubtleEmphasis"/>
          <w:i w:val="0"/>
          <w:iCs w:val="0"/>
          <w:color w:val="auto"/>
        </w:rPr>
        <w:t xml:space="preserve">of the </w:t>
      </w:r>
      <w:r w:rsidR="001B105D" w:rsidRPr="00BD75EF">
        <w:rPr>
          <w:rStyle w:val="SubtleEmphasis"/>
          <w:i w:val="0"/>
          <w:iCs w:val="0"/>
          <w:color w:val="auto"/>
        </w:rPr>
        <w:t>funding</w:t>
      </w:r>
      <w:r w:rsidR="00902E5F" w:rsidRPr="00BD75EF">
        <w:rPr>
          <w:rStyle w:val="SubtleEmphasis"/>
          <w:i w:val="0"/>
          <w:iCs w:val="0"/>
          <w:color w:val="auto"/>
        </w:rPr>
        <w:t xml:space="preserve"> in July 2022.</w:t>
      </w:r>
      <w:bookmarkStart w:id="32" w:name="_Toc340661062"/>
      <w:bookmarkStart w:id="33" w:name="_Toc341690680"/>
      <w:bookmarkStart w:id="34" w:name="_Toc341690683"/>
      <w:bookmarkStart w:id="35" w:name="_Toc340661064"/>
      <w:bookmarkStart w:id="36" w:name="_Toc341690684"/>
      <w:bookmarkStart w:id="37" w:name="_Toc341690688"/>
      <w:bookmarkStart w:id="38" w:name="_Toc340661067"/>
      <w:bookmarkStart w:id="39" w:name="_Toc341690689"/>
      <w:bookmarkStart w:id="40" w:name="_Toc340661068"/>
      <w:bookmarkStart w:id="41" w:name="_Toc341690690"/>
      <w:bookmarkStart w:id="42" w:name="_Toc340661069"/>
      <w:bookmarkStart w:id="43" w:name="_Toc341690691"/>
      <w:bookmarkStart w:id="44" w:name="_Toc340661070"/>
      <w:bookmarkStart w:id="45" w:name="_Toc341690692"/>
      <w:bookmarkStart w:id="46" w:name="_Toc340661071"/>
      <w:bookmarkStart w:id="47" w:name="_Toc341690693"/>
      <w:bookmarkStart w:id="48" w:name="_Toc285956291"/>
      <w:bookmarkStart w:id="49" w:name="OLE_LINK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07ABBAC" w14:textId="6B54A3A0" w:rsidR="0096019B" w:rsidRPr="00622AE5" w:rsidRDefault="0096019B" w:rsidP="00D10E64">
      <w:pPr>
        <w:rPr>
          <w:lang w:val="en-US" w:eastAsia="en-AU"/>
        </w:rPr>
      </w:pPr>
      <w:r>
        <w:rPr>
          <w:rStyle w:val="SubtleEmphasis"/>
          <w:i w:val="0"/>
          <w:iCs w:val="0"/>
          <w:color w:val="auto"/>
        </w:rPr>
        <w:t>Continued funding is linked to this reporting cycle.</w:t>
      </w:r>
    </w:p>
    <w:p w14:paraId="78C78461" w14:textId="673D0F4C" w:rsidR="002B7F63" w:rsidRPr="00BD75EF" w:rsidRDefault="002B7F63" w:rsidP="00CA0D4F">
      <w:pPr>
        <w:pStyle w:val="Heading1"/>
        <w:numPr>
          <w:ilvl w:val="0"/>
          <w:numId w:val="67"/>
        </w:numPr>
        <w:tabs>
          <w:tab w:val="left" w:pos="900"/>
        </w:tabs>
      </w:pPr>
      <w:bookmarkStart w:id="50" w:name="_Toc62808963"/>
      <w:r w:rsidRPr="00BD75EF">
        <w:t>How do I promote 26TEN</w:t>
      </w:r>
      <w:r w:rsidR="003A7AE3">
        <w:t xml:space="preserve"> </w:t>
      </w:r>
      <w:r w:rsidRPr="00BD75EF">
        <w:t>as part of my project?</w:t>
      </w:r>
      <w:bookmarkEnd w:id="50"/>
    </w:p>
    <w:p w14:paraId="7A614CB5" w14:textId="28164055" w:rsidR="00932C47" w:rsidRPr="00BD75EF" w:rsidRDefault="00C832D8" w:rsidP="00932C47">
      <w:pPr>
        <w:tabs>
          <w:tab w:val="left" w:pos="851"/>
        </w:tabs>
        <w:rPr>
          <w:rFonts w:cs="Arial"/>
          <w:lang w:val="en-US" w:eastAsia="en-AU"/>
        </w:rPr>
      </w:pPr>
      <w:r w:rsidRPr="008C5D5A">
        <w:rPr>
          <w:rFonts w:cs="Arial"/>
          <w:lang w:val="en-US" w:eastAsia="en-AU"/>
        </w:rPr>
        <w:t>26TEN is a strategy for change</w:t>
      </w:r>
      <w:r w:rsidR="003A7AE3">
        <w:rPr>
          <w:rFonts w:cs="Arial"/>
          <w:lang w:val="en-US" w:eastAsia="en-AU"/>
        </w:rPr>
        <w:t xml:space="preserve"> that </w:t>
      </w:r>
      <w:r w:rsidR="00932C47">
        <w:rPr>
          <w:rFonts w:cs="Arial"/>
          <w:lang w:val="en-US" w:eastAsia="en-AU"/>
        </w:rPr>
        <w:t>needs to</w:t>
      </w:r>
      <w:r w:rsidR="003A7AE3">
        <w:rPr>
          <w:rFonts w:cs="Arial"/>
          <w:lang w:val="en-US" w:eastAsia="en-AU"/>
        </w:rPr>
        <w:t xml:space="preserve"> inform and encourage all Tasmanians to </w:t>
      </w:r>
      <w:r w:rsidR="00932C47">
        <w:rPr>
          <w:rFonts w:cs="Arial"/>
          <w:lang w:val="en-US" w:eastAsia="en-AU"/>
        </w:rPr>
        <w:t>take part if we are to</w:t>
      </w:r>
      <w:r w:rsidR="003A7AE3">
        <w:rPr>
          <w:rFonts w:cs="Arial"/>
          <w:lang w:val="en-US" w:eastAsia="en-AU"/>
        </w:rPr>
        <w:t xml:space="preserve"> </w:t>
      </w:r>
      <w:r w:rsidR="00932C47">
        <w:rPr>
          <w:rFonts w:cs="Arial"/>
          <w:lang w:val="en-US" w:eastAsia="en-AU"/>
        </w:rPr>
        <w:t>make a difference to</w:t>
      </w:r>
      <w:r w:rsidR="003A7AE3">
        <w:rPr>
          <w:rFonts w:cs="Arial"/>
          <w:lang w:val="en-US" w:eastAsia="en-AU"/>
        </w:rPr>
        <w:t xml:space="preserve"> adult literacy and numeracy in our state</w:t>
      </w:r>
      <w:r w:rsidRPr="008C5D5A">
        <w:rPr>
          <w:rFonts w:cs="Arial"/>
          <w:lang w:val="en-US" w:eastAsia="en-AU"/>
        </w:rPr>
        <w:t>.</w:t>
      </w:r>
      <w:r w:rsidR="00932C47">
        <w:rPr>
          <w:rFonts w:cs="Arial"/>
          <w:lang w:val="en-US" w:eastAsia="en-AU"/>
        </w:rPr>
        <w:t xml:space="preserve"> You can promote 26TEN by sharing </w:t>
      </w:r>
      <w:r w:rsidR="00932C47" w:rsidRPr="008C5D5A">
        <w:rPr>
          <w:rFonts w:cs="Arial"/>
          <w:lang w:val="en-US" w:eastAsia="en-AU"/>
        </w:rPr>
        <w:t>regular updates</w:t>
      </w:r>
      <w:r w:rsidR="00932C47">
        <w:rPr>
          <w:rFonts w:cs="Arial"/>
          <w:lang w:val="en-US" w:eastAsia="en-AU"/>
        </w:rPr>
        <w:t xml:space="preserve">, </w:t>
      </w:r>
      <w:r w:rsidR="00932C47" w:rsidRPr="008C5D5A">
        <w:rPr>
          <w:rFonts w:cs="Arial"/>
          <w:lang w:val="en-US" w:eastAsia="en-AU"/>
        </w:rPr>
        <w:t xml:space="preserve">stories </w:t>
      </w:r>
      <w:r w:rsidR="00932C47">
        <w:rPr>
          <w:rFonts w:cs="Arial"/>
          <w:lang w:val="en-US" w:eastAsia="en-AU"/>
        </w:rPr>
        <w:t>and photographs</w:t>
      </w:r>
      <w:r w:rsidR="00932C47" w:rsidRPr="008C5D5A">
        <w:rPr>
          <w:rFonts w:cs="Arial"/>
          <w:lang w:val="en-US" w:eastAsia="en-AU"/>
        </w:rPr>
        <w:t xml:space="preserve"> from your project</w:t>
      </w:r>
      <w:r w:rsidR="00932C47">
        <w:rPr>
          <w:rFonts w:cs="Arial"/>
          <w:lang w:val="en-US" w:eastAsia="en-AU"/>
        </w:rPr>
        <w:t xml:space="preserve"> in your social media, at events, in meetings and newsletters. These are just some examples. Importantly, you will be required to share this information with 26TEN. </w:t>
      </w:r>
    </w:p>
    <w:p w14:paraId="552F841A" w14:textId="136DB2DF" w:rsidR="007B0A71" w:rsidRPr="008C5D5A" w:rsidRDefault="00932C47" w:rsidP="00BD75EF">
      <w:pPr>
        <w:tabs>
          <w:tab w:val="left" w:pos="851"/>
        </w:tabs>
        <w:rPr>
          <w:lang w:eastAsia="en-AU"/>
        </w:rPr>
      </w:pPr>
      <w:r>
        <w:rPr>
          <w:rFonts w:cs="Arial"/>
          <w:lang w:val="en-US" w:eastAsia="en-AU"/>
        </w:rPr>
        <w:t>In your application it is important p</w:t>
      </w:r>
      <w:r w:rsidR="007B0A71" w:rsidRPr="008C5D5A">
        <w:rPr>
          <w:rFonts w:cs="Arial"/>
          <w:lang w:val="en-US" w:eastAsia="en-AU"/>
        </w:rPr>
        <w:t>rovide examples of how you will promote 26TEN</w:t>
      </w:r>
      <w:r w:rsidR="003A7AE3">
        <w:rPr>
          <w:rFonts w:cs="Arial"/>
          <w:lang w:val="en-US" w:eastAsia="en-AU"/>
        </w:rPr>
        <w:t xml:space="preserve"> to engage the community, encourage action and reduce stigma. </w:t>
      </w:r>
      <w:bookmarkStart w:id="51" w:name="_Toc21971344"/>
    </w:p>
    <w:p w14:paraId="6E55BBF5" w14:textId="535DF662" w:rsidR="002B7F63" w:rsidRPr="00BD75EF" w:rsidRDefault="002B7F63" w:rsidP="00CA0D4F">
      <w:pPr>
        <w:pStyle w:val="Heading1"/>
        <w:numPr>
          <w:ilvl w:val="0"/>
          <w:numId w:val="67"/>
        </w:numPr>
        <w:tabs>
          <w:tab w:val="left" w:pos="900"/>
        </w:tabs>
      </w:pPr>
      <w:bookmarkStart w:id="52" w:name="_Toc62808964"/>
      <w:r w:rsidRPr="00BD75EF">
        <w:t>Intellectual property</w:t>
      </w:r>
      <w:bookmarkEnd w:id="52"/>
    </w:p>
    <w:p w14:paraId="69EC86A3" w14:textId="6035058A" w:rsidR="00FF7FF7" w:rsidRDefault="00C832D8" w:rsidP="00406C35">
      <w:pPr>
        <w:autoSpaceDE w:val="0"/>
        <w:autoSpaceDN w:val="0"/>
        <w:adjustRightInd w:val="0"/>
        <w:rPr>
          <w:rFonts w:cs="Arial"/>
          <w:color w:val="000000"/>
          <w:lang w:eastAsia="en-AU"/>
        </w:rPr>
      </w:pPr>
      <w:r w:rsidRPr="008C5D5A">
        <w:rPr>
          <w:rFonts w:cs="Arial"/>
          <w:color w:val="000000"/>
          <w:lang w:eastAsia="en-AU"/>
        </w:rPr>
        <w:t xml:space="preserve">Intellectual property in material produced under projects conducted through the 26TEN </w:t>
      </w:r>
      <w:r w:rsidR="006327B2" w:rsidRPr="008C5D5A">
        <w:rPr>
          <w:rFonts w:cs="Arial"/>
          <w:color w:val="000000"/>
          <w:lang w:eastAsia="en-AU"/>
        </w:rPr>
        <w:t>Communities Program</w:t>
      </w:r>
      <w:r w:rsidRPr="008C5D5A">
        <w:rPr>
          <w:rFonts w:cs="Arial"/>
          <w:color w:val="000000"/>
          <w:lang w:eastAsia="en-AU"/>
        </w:rPr>
        <w:t xml:space="preserve"> will vest in 26TEN (Libraries Tasmania) in right of the State of Tasmania (through the Department of Education). See appendix </w:t>
      </w:r>
      <w:r w:rsidR="00CA7043" w:rsidRPr="008C5D5A">
        <w:rPr>
          <w:rFonts w:cs="Arial"/>
          <w:color w:val="000000"/>
          <w:lang w:eastAsia="en-AU"/>
        </w:rPr>
        <w:t>2</w:t>
      </w:r>
      <w:r w:rsidRPr="008C5D5A">
        <w:rPr>
          <w:rFonts w:cs="Arial"/>
          <w:color w:val="000000"/>
          <w:lang w:eastAsia="en-AU"/>
        </w:rPr>
        <w:t xml:space="preserve"> for more information. </w:t>
      </w:r>
    </w:p>
    <w:p w14:paraId="36334E04" w14:textId="3DDE3E36" w:rsidR="00FF7FF7" w:rsidRDefault="00FF7FF7" w:rsidP="00CA0D4F">
      <w:pPr>
        <w:pStyle w:val="Heading1"/>
        <w:numPr>
          <w:ilvl w:val="0"/>
          <w:numId w:val="67"/>
        </w:numPr>
        <w:tabs>
          <w:tab w:val="left" w:pos="900"/>
        </w:tabs>
        <w:rPr>
          <w:lang w:eastAsia="en-AU"/>
        </w:rPr>
      </w:pPr>
      <w:bookmarkStart w:id="53" w:name="_Toc62808965"/>
      <w:r>
        <w:rPr>
          <w:lang w:eastAsia="en-AU"/>
        </w:rPr>
        <w:t>More about 26TEN</w:t>
      </w:r>
      <w:bookmarkEnd w:id="53"/>
      <w:r>
        <w:rPr>
          <w:lang w:eastAsia="en-AU"/>
        </w:rPr>
        <w:t xml:space="preserve"> </w:t>
      </w:r>
    </w:p>
    <w:p w14:paraId="0CC04CE2" w14:textId="77777777" w:rsidR="00FF7FF7" w:rsidRPr="008C5D5A" w:rsidRDefault="00FF7FF7" w:rsidP="00FF7FF7">
      <w:pPr>
        <w:autoSpaceDE w:val="0"/>
        <w:autoSpaceDN w:val="0"/>
        <w:adjustRightInd w:val="0"/>
        <w:rPr>
          <w:rFonts w:cs="Arial"/>
          <w:color w:val="000000"/>
          <w:lang w:eastAsia="en-AU"/>
        </w:rPr>
      </w:pPr>
      <w:r w:rsidRPr="008C5D5A">
        <w:rPr>
          <w:rFonts w:cs="Arial"/>
          <w:color w:val="000000"/>
          <w:lang w:eastAsia="en-AU"/>
        </w:rPr>
        <w:t xml:space="preserve">26TEN </w:t>
      </w:r>
      <w:r>
        <w:rPr>
          <w:rFonts w:cs="Arial"/>
          <w:color w:val="000000"/>
          <w:lang w:eastAsia="en-AU"/>
        </w:rPr>
        <w:t>aims to</w:t>
      </w:r>
      <w:r w:rsidRPr="008C5D5A">
        <w:rPr>
          <w:rFonts w:cs="Arial"/>
          <w:color w:val="000000"/>
          <w:lang w:eastAsia="en-AU"/>
        </w:rPr>
        <w:t xml:space="preserve"> improve </w:t>
      </w:r>
      <w:r>
        <w:rPr>
          <w:rFonts w:cs="Arial"/>
          <w:color w:val="000000"/>
          <w:lang w:eastAsia="en-AU"/>
        </w:rPr>
        <w:t>adult literacy and numeracy in</w:t>
      </w:r>
      <w:r w:rsidRPr="008C5D5A">
        <w:rPr>
          <w:rFonts w:cs="Arial"/>
          <w:color w:val="000000"/>
          <w:lang w:eastAsia="en-AU"/>
        </w:rPr>
        <w:t xml:space="preserve"> Tasmanian</w:t>
      </w:r>
      <w:r>
        <w:rPr>
          <w:rFonts w:cs="Arial"/>
          <w:color w:val="000000"/>
          <w:lang w:eastAsia="en-AU"/>
        </w:rPr>
        <w:t xml:space="preserve"> adults by raising awareness, of literacy issues, and motivating communities, businesses, all levels of government, and individuals to work together to lift skills.</w:t>
      </w:r>
      <w:r w:rsidRPr="008C5D5A">
        <w:rPr>
          <w:rFonts w:cs="Arial"/>
          <w:color w:val="000000"/>
          <w:lang w:eastAsia="en-AU"/>
        </w:rPr>
        <w:t xml:space="preserve"> </w:t>
      </w:r>
      <w:r>
        <w:rPr>
          <w:rFonts w:cs="Arial"/>
          <w:color w:val="000000"/>
          <w:lang w:eastAsia="en-AU"/>
        </w:rPr>
        <w:t xml:space="preserve">Our name represents the 26 letters of the alphabet and ten digits we use for counting. </w:t>
      </w:r>
    </w:p>
    <w:p w14:paraId="485222DD" w14:textId="77777777" w:rsidR="00FF7FF7" w:rsidRDefault="00FF7FF7" w:rsidP="00FF7FF7">
      <w:pPr>
        <w:autoSpaceDE w:val="0"/>
        <w:autoSpaceDN w:val="0"/>
        <w:adjustRightInd w:val="0"/>
        <w:rPr>
          <w:rFonts w:cs="Arial"/>
          <w:color w:val="000000"/>
          <w:lang w:eastAsia="en-AU"/>
        </w:rPr>
      </w:pPr>
      <w:r>
        <w:rPr>
          <w:rFonts w:cs="Arial"/>
          <w:color w:val="000000"/>
          <w:lang w:eastAsia="en-AU"/>
        </w:rPr>
        <w:lastRenderedPageBreak/>
        <w:t xml:space="preserve">To achieve this aim, we developed, and are implementing, the </w:t>
      </w:r>
      <w:hyperlink r:id="rId25" w:history="1">
        <w:r w:rsidRPr="00695578">
          <w:rPr>
            <w:rStyle w:val="Hyperlink"/>
            <w:rFonts w:cs="Arial"/>
            <w:lang w:eastAsia="en-AU"/>
          </w:rPr>
          <w:t>26TEN Tasmania Strategy</w:t>
        </w:r>
      </w:hyperlink>
      <w:r>
        <w:rPr>
          <w:rFonts w:cs="Arial"/>
          <w:color w:val="000000"/>
          <w:lang w:eastAsia="en-AU"/>
        </w:rPr>
        <w:t xml:space="preserve">, which provides the framework for the long-term, </w:t>
      </w:r>
      <w:proofErr w:type="spellStart"/>
      <w:r>
        <w:rPr>
          <w:rFonts w:cs="Arial"/>
          <w:color w:val="000000"/>
          <w:lang w:eastAsia="en-AU"/>
        </w:rPr>
        <w:t>statewide</w:t>
      </w:r>
      <w:proofErr w:type="spellEnd"/>
      <w:r>
        <w:rPr>
          <w:rFonts w:cs="Arial"/>
          <w:color w:val="000000"/>
          <w:lang w:eastAsia="en-AU"/>
        </w:rPr>
        <w:t xml:space="preserve"> and collaborative effort required to create lasting change. </w:t>
      </w:r>
    </w:p>
    <w:p w14:paraId="12104AEF" w14:textId="77777777" w:rsidR="00FF7FF7" w:rsidRPr="008C5D5A" w:rsidRDefault="00FF7FF7" w:rsidP="00FF7FF7">
      <w:pPr>
        <w:spacing w:after="0"/>
      </w:pPr>
      <w:r w:rsidRPr="008C5D5A">
        <w:t>26TEN</w:t>
      </w:r>
      <w:r>
        <w:t>’s</w:t>
      </w:r>
      <w:r w:rsidRPr="008C5D5A">
        <w:t xml:space="preserve"> goals are:</w:t>
      </w:r>
    </w:p>
    <w:p w14:paraId="161773B7" w14:textId="77777777" w:rsidR="00FF7FF7" w:rsidRPr="008E1DC0" w:rsidRDefault="00FF7FF7" w:rsidP="00FF7FF7">
      <w:pPr>
        <w:pStyle w:val="BodyText"/>
      </w:pPr>
      <w:r w:rsidRPr="008E1DC0">
        <w:t>everyone knows about adult literacy and numeracy</w:t>
      </w:r>
    </w:p>
    <w:p w14:paraId="1CBEF27F" w14:textId="77777777" w:rsidR="00FF7FF7" w:rsidRPr="008E1DC0" w:rsidRDefault="00FF7FF7" w:rsidP="00FF7FF7">
      <w:pPr>
        <w:pStyle w:val="BodyText"/>
      </w:pPr>
      <w:r w:rsidRPr="008E1DC0">
        <w:t>everyone is supported to improve their skills and help others</w:t>
      </w:r>
    </w:p>
    <w:p w14:paraId="6469C2C2" w14:textId="77777777" w:rsidR="00FF7FF7" w:rsidRDefault="00FF7FF7" w:rsidP="00FF7FF7">
      <w:pPr>
        <w:pStyle w:val="BodyText"/>
      </w:pPr>
      <w:r w:rsidRPr="008E1DC0">
        <w:t>everyone communicates clearly.</w:t>
      </w:r>
    </w:p>
    <w:p w14:paraId="48617766" w14:textId="6FC02312" w:rsidR="00FF7FF7" w:rsidRDefault="00FF7FF7" w:rsidP="00FF7FF7">
      <w:pPr>
        <w:spacing w:before="240"/>
      </w:pPr>
      <w:r>
        <w:t xml:space="preserve">To find out more about the programs, tools and services we offer </w:t>
      </w:r>
      <w:r w:rsidR="00217A3D">
        <w:t>to</w:t>
      </w:r>
      <w:r>
        <w:t xml:space="preserve"> support the Strategy and its goals, check out our website: </w:t>
      </w:r>
      <w:hyperlink r:id="rId26" w:history="1">
        <w:r w:rsidRPr="000D4072">
          <w:rPr>
            <w:rStyle w:val="Hyperlink"/>
            <w:rFonts w:cs="Arial"/>
            <w:lang w:eastAsia="en-AU"/>
          </w:rPr>
          <w:t>www.26ten.tas.gov.au</w:t>
        </w:r>
      </w:hyperlink>
      <w:r>
        <w:t>.</w:t>
      </w:r>
    </w:p>
    <w:p w14:paraId="5E840834" w14:textId="56E1F9A7" w:rsidR="00D60E05" w:rsidRPr="008C5D5A" w:rsidRDefault="00D60E05" w:rsidP="00406C35">
      <w:pPr>
        <w:autoSpaceDE w:val="0"/>
        <w:autoSpaceDN w:val="0"/>
        <w:adjustRightInd w:val="0"/>
        <w:rPr>
          <w:rFonts w:cs="Arial"/>
          <w:color w:val="000000"/>
          <w:lang w:eastAsia="en-AU"/>
        </w:rPr>
      </w:pPr>
      <w:r w:rsidRPr="008C5D5A">
        <w:rPr>
          <w:rFonts w:cs="Arial"/>
          <w:color w:val="000000"/>
          <w:lang w:eastAsia="en-AU"/>
        </w:rPr>
        <w:br w:type="page"/>
      </w:r>
    </w:p>
    <w:p w14:paraId="4333471C" w14:textId="50F54CCD" w:rsidR="002B7F63" w:rsidRPr="00BD75EF" w:rsidRDefault="00D60E05" w:rsidP="00BD75EF">
      <w:pPr>
        <w:pStyle w:val="Heading1"/>
      </w:pPr>
      <w:bookmarkStart w:id="54" w:name="_Contact_details"/>
      <w:bookmarkStart w:id="55" w:name="_Toc62808966"/>
      <w:bookmarkEnd w:id="48"/>
      <w:bookmarkEnd w:id="49"/>
      <w:bookmarkEnd w:id="51"/>
      <w:bookmarkEnd w:id="54"/>
      <w:r w:rsidRPr="00BD75EF">
        <w:lastRenderedPageBreak/>
        <w:t>A</w:t>
      </w:r>
      <w:r w:rsidR="0037707C" w:rsidRPr="00BD75EF">
        <w:t>ppendix 1 – U</w:t>
      </w:r>
      <w:r w:rsidR="002B7F63" w:rsidRPr="00BD75EF">
        <w:t xml:space="preserve">nderstanding the results chain (and </w:t>
      </w:r>
      <w:r w:rsidR="00E65F39">
        <w:t>an example</w:t>
      </w:r>
      <w:r w:rsidR="0005346F">
        <w:t>)</w:t>
      </w:r>
      <w:bookmarkEnd w:id="55"/>
    </w:p>
    <w:p w14:paraId="747B3A13" w14:textId="238F155D" w:rsidR="00E438B2" w:rsidRPr="008C5D5A" w:rsidRDefault="00E438B2" w:rsidP="00406C35">
      <w:pPr>
        <w:pStyle w:val="BodyText"/>
        <w:spacing w:before="120" w:after="120"/>
        <w:ind w:left="0" w:right="110"/>
        <w:rPr>
          <w:rFonts w:eastAsia="Times New Roman" w:cs="Times New Roman"/>
          <w:lang w:val="en-AU" w:eastAsia="en-AU" w:bidi="ar-SA"/>
        </w:rPr>
      </w:pPr>
      <w:r w:rsidRPr="008C5D5A">
        <w:rPr>
          <w:rFonts w:eastAsia="Times New Roman" w:cs="Times New Roman"/>
          <w:lang w:val="en-AU" w:eastAsia="en-AU" w:bidi="ar-SA"/>
        </w:rPr>
        <w:t xml:space="preserve">Most organisations understand the difference between the things they do (activities) and the positive changes they wish to help bring about (impact or benefit). However, to achieve lasting change, there are many steps in between. </w:t>
      </w:r>
    </w:p>
    <w:p w14:paraId="366FD27D" w14:textId="77777777" w:rsidR="00E438B2" w:rsidRPr="008C5D5A" w:rsidRDefault="00E438B2" w:rsidP="00406C35">
      <w:pPr>
        <w:pStyle w:val="BodyText"/>
        <w:spacing w:before="120" w:after="120"/>
        <w:ind w:left="0" w:right="110"/>
        <w:rPr>
          <w:rFonts w:eastAsia="Times New Roman" w:cs="Times New Roman"/>
          <w:lang w:val="en-AU" w:eastAsia="en-AU" w:bidi="ar-SA"/>
        </w:rPr>
      </w:pPr>
      <w:r w:rsidRPr="008C5D5A">
        <w:rPr>
          <w:rFonts w:eastAsia="Times New Roman" w:cs="Times New Roman"/>
          <w:lang w:val="en-AU" w:eastAsia="en-AU" w:bidi="ar-SA"/>
        </w:rPr>
        <w:t xml:space="preserve">A useful model for planning and structuring your project is the </w:t>
      </w:r>
      <w:r w:rsidRPr="00AA4E25">
        <w:rPr>
          <w:rFonts w:eastAsia="Times New Roman" w:cs="Times New Roman"/>
          <w:b/>
          <w:lang w:val="en-AU" w:eastAsia="en-AU" w:bidi="ar-SA"/>
        </w:rPr>
        <w:t>results chain</w:t>
      </w:r>
      <w:r w:rsidRPr="00AA4E25">
        <w:rPr>
          <w:rFonts w:eastAsia="Times New Roman" w:cs="Times New Roman"/>
          <w:lang w:val="en-AU" w:eastAsia="en-AU" w:bidi="ar-SA"/>
        </w:rPr>
        <w:t xml:space="preserve">. </w:t>
      </w:r>
      <w:r w:rsidRPr="008C5D5A">
        <w:rPr>
          <w:rFonts w:eastAsia="Times New Roman" w:cs="Times New Roman"/>
          <w:lang w:val="en-AU" w:eastAsia="en-AU" w:bidi="ar-SA"/>
        </w:rPr>
        <w:t>This model breaks the steps down into manageable stages with clear terms. Successful projects begin with a deep consideration of these steps and how they will play out in your project.</w:t>
      </w:r>
    </w:p>
    <w:p w14:paraId="200D65B7" w14:textId="423407F6" w:rsidR="00E438B2" w:rsidRPr="008C5D5A" w:rsidRDefault="00E438B2" w:rsidP="00D10E64">
      <w:pPr>
        <w:pStyle w:val="BodyText"/>
        <w:spacing w:before="120" w:after="120"/>
        <w:ind w:left="0" w:right="110"/>
        <w:rPr>
          <w:lang w:eastAsia="en-AU"/>
        </w:rPr>
      </w:pPr>
      <w:r w:rsidRPr="008C5D5A">
        <w:rPr>
          <w:rFonts w:eastAsia="Times New Roman" w:cs="Times New Roman"/>
          <w:lang w:val="en-AU" w:eastAsia="en-AU" w:bidi="ar-SA"/>
        </w:rPr>
        <w:t>Using a results chain also makes reporting and gathering the information for reporting simpler.</w:t>
      </w:r>
      <w:r w:rsidR="00217A3D">
        <w:rPr>
          <w:rFonts w:eastAsia="Times New Roman" w:cs="Times New Roman"/>
          <w:lang w:val="en-AU" w:eastAsia="en-AU" w:bidi="ar-SA"/>
        </w:rPr>
        <w:t xml:space="preserve"> Please use the </w:t>
      </w:r>
      <w:hyperlink r:id="rId27" w:history="1">
        <w:r w:rsidR="00147240">
          <w:rPr>
            <w:rStyle w:val="Hyperlink"/>
            <w:lang w:eastAsia="en-AU"/>
          </w:rPr>
          <w:t>r</w:t>
        </w:r>
        <w:r w:rsidR="00F108FC">
          <w:rPr>
            <w:rStyle w:val="Hyperlink"/>
            <w:lang w:eastAsia="en-AU"/>
          </w:rPr>
          <w:t>esults chain template</w:t>
        </w:r>
      </w:hyperlink>
      <w:r w:rsidR="00F108FC">
        <w:rPr>
          <w:lang w:eastAsia="en-AU"/>
        </w:rPr>
        <w:t xml:space="preserve"> </w:t>
      </w:r>
      <w:r w:rsidR="00217A3D">
        <w:rPr>
          <w:lang w:eastAsia="en-AU"/>
        </w:rPr>
        <w:t>and</w:t>
      </w:r>
      <w:r w:rsidRPr="008C5D5A">
        <w:rPr>
          <w:lang w:eastAsia="en-AU"/>
        </w:rPr>
        <w:t xml:space="preserve"> upload as part of your application. </w:t>
      </w:r>
    </w:p>
    <w:p w14:paraId="5B426153" w14:textId="77777777" w:rsidR="00E438B2" w:rsidRPr="008C5D5A" w:rsidRDefault="00E438B2" w:rsidP="00406C35">
      <w:pPr>
        <w:ind w:left="-11"/>
        <w:rPr>
          <w:lang w:eastAsia="en-AU"/>
        </w:rPr>
      </w:pPr>
      <w:r w:rsidRPr="008C5D5A">
        <w:rPr>
          <w:lang w:eastAsia="en-AU"/>
        </w:rPr>
        <w:t>Here are the project terms we use:</w:t>
      </w:r>
    </w:p>
    <w:p w14:paraId="050889A1" w14:textId="77777777" w:rsidR="00E438B2" w:rsidRPr="00622AE5" w:rsidRDefault="00E438B2" w:rsidP="00BD75EF">
      <w:pPr>
        <w:pStyle w:val="Subtitle"/>
        <w:rPr>
          <w:rStyle w:val="IntenseReference"/>
          <w:bCs w:val="0"/>
          <w:smallCaps w:val="0"/>
          <w:color w:val="005DAA"/>
          <w:spacing w:val="15"/>
        </w:rPr>
      </w:pPr>
      <w:bookmarkStart w:id="56" w:name="_Toc62808967"/>
      <w:r w:rsidRPr="00622AE5">
        <w:rPr>
          <w:rStyle w:val="IntenseReference"/>
          <w:b/>
          <w:bCs w:val="0"/>
          <w:smallCaps w:val="0"/>
          <w:color w:val="005DAA"/>
          <w:spacing w:val="15"/>
        </w:rPr>
        <w:t>Activities</w:t>
      </w:r>
      <w:bookmarkEnd w:id="56"/>
    </w:p>
    <w:p w14:paraId="3394979E" w14:textId="3F1FB351" w:rsidR="00E438B2" w:rsidRPr="008C5D5A" w:rsidRDefault="00E438B2" w:rsidP="00406C35">
      <w:pPr>
        <w:rPr>
          <w:lang w:eastAsia="en-AU"/>
        </w:rPr>
      </w:pPr>
      <w:r w:rsidRPr="008C5D5A">
        <w:rPr>
          <w:lang w:eastAsia="en-AU"/>
        </w:rPr>
        <w:t xml:space="preserve">Activities are made up of the actions you take within the project. For example, an activity could be </w:t>
      </w:r>
      <w:r w:rsidR="00B04671">
        <w:rPr>
          <w:lang w:eastAsia="en-AU"/>
        </w:rPr>
        <w:t xml:space="preserve">to </w:t>
      </w:r>
      <w:r w:rsidR="00335281" w:rsidRPr="00BD75EF">
        <w:rPr>
          <w:iCs/>
          <w:lang w:eastAsia="en-AU"/>
        </w:rPr>
        <w:t>deliver a literacy</w:t>
      </w:r>
      <w:r w:rsidRPr="00BD75EF">
        <w:rPr>
          <w:iCs/>
          <w:lang w:eastAsia="en-AU"/>
        </w:rPr>
        <w:t xml:space="preserve"> skills workshop</w:t>
      </w:r>
      <w:r w:rsidRPr="008C5D5A">
        <w:rPr>
          <w:lang w:eastAsia="en-AU"/>
        </w:rPr>
        <w:t xml:space="preserve"> or </w:t>
      </w:r>
      <w:r w:rsidR="00B04671">
        <w:rPr>
          <w:lang w:eastAsia="en-AU"/>
        </w:rPr>
        <w:t xml:space="preserve">to </w:t>
      </w:r>
      <w:r w:rsidRPr="00BD75EF">
        <w:rPr>
          <w:iCs/>
          <w:lang w:eastAsia="en-AU"/>
        </w:rPr>
        <w:t>create a training resource</w:t>
      </w:r>
      <w:r w:rsidRPr="008C5D5A">
        <w:rPr>
          <w:lang w:eastAsia="en-AU"/>
        </w:rPr>
        <w:t xml:space="preserve">. </w:t>
      </w:r>
    </w:p>
    <w:p w14:paraId="66894FBA" w14:textId="77777777" w:rsidR="00E438B2" w:rsidRPr="00622AE5" w:rsidRDefault="00E438B2" w:rsidP="00BD75EF">
      <w:pPr>
        <w:pStyle w:val="Subtitle"/>
        <w:rPr>
          <w:rStyle w:val="IntenseReference"/>
          <w:bCs w:val="0"/>
          <w:smallCaps w:val="0"/>
          <w:color w:val="005DAA"/>
          <w:spacing w:val="15"/>
        </w:rPr>
      </w:pPr>
      <w:bookmarkStart w:id="57" w:name="_Toc62808968"/>
      <w:r w:rsidRPr="00622AE5">
        <w:rPr>
          <w:rStyle w:val="IntenseReference"/>
          <w:b/>
          <w:bCs w:val="0"/>
          <w:smallCaps w:val="0"/>
          <w:color w:val="005DAA"/>
          <w:spacing w:val="15"/>
        </w:rPr>
        <w:t>Outputs</w:t>
      </w:r>
      <w:bookmarkEnd w:id="57"/>
    </w:p>
    <w:p w14:paraId="3CC48FC7" w14:textId="6BF3435D" w:rsidR="00E438B2" w:rsidRPr="008C5D5A" w:rsidRDefault="00E438B2" w:rsidP="00406C35">
      <w:pPr>
        <w:ind w:left="-11"/>
        <w:rPr>
          <w:lang w:eastAsia="en-AU"/>
        </w:rPr>
      </w:pPr>
      <w:r w:rsidRPr="008C5D5A">
        <w:rPr>
          <w:lang w:eastAsia="en-AU"/>
        </w:rPr>
        <w:t xml:space="preserve">Outputs are the immediate products of activities. </w:t>
      </w:r>
      <w:r w:rsidR="00B04671">
        <w:rPr>
          <w:lang w:eastAsia="en-AU"/>
        </w:rPr>
        <w:t>For example,</w:t>
      </w:r>
      <w:r w:rsidRPr="008C5D5A">
        <w:rPr>
          <w:lang w:eastAsia="en-AU"/>
        </w:rPr>
        <w:t xml:space="preserve"> the number of meetings you hold, the number of participants receiving </w:t>
      </w:r>
      <w:r w:rsidR="00AA4E25" w:rsidRPr="008C5D5A">
        <w:rPr>
          <w:lang w:eastAsia="en-AU"/>
        </w:rPr>
        <w:t>literacy</w:t>
      </w:r>
      <w:r w:rsidRPr="008C5D5A">
        <w:rPr>
          <w:lang w:eastAsia="en-AU"/>
        </w:rPr>
        <w:t xml:space="preserve"> training, the number of assessments conducted</w:t>
      </w:r>
      <w:r w:rsidR="00B04671">
        <w:rPr>
          <w:lang w:eastAsia="en-AU"/>
        </w:rPr>
        <w:t xml:space="preserve">, </w:t>
      </w:r>
      <w:r w:rsidR="00217A3D">
        <w:rPr>
          <w:lang w:eastAsia="en-AU"/>
        </w:rPr>
        <w:t>a new training resource</w:t>
      </w:r>
      <w:r w:rsidR="00B04671">
        <w:rPr>
          <w:lang w:eastAsia="en-AU"/>
        </w:rPr>
        <w:t xml:space="preserve">, and so on. </w:t>
      </w:r>
    </w:p>
    <w:p w14:paraId="5BCC8CC6" w14:textId="2E4D827B" w:rsidR="00E438B2" w:rsidRPr="008C5D5A" w:rsidRDefault="00E438B2" w:rsidP="00406C35">
      <w:pPr>
        <w:ind w:left="-11"/>
        <w:rPr>
          <w:lang w:eastAsia="en-AU"/>
        </w:rPr>
      </w:pPr>
      <w:r w:rsidRPr="008C5D5A">
        <w:rPr>
          <w:lang w:eastAsia="en-AU"/>
        </w:rPr>
        <w:t xml:space="preserve">Outputs should be clear, precise and </w:t>
      </w:r>
      <w:r w:rsidR="00B04671" w:rsidRPr="008C5D5A">
        <w:rPr>
          <w:lang w:eastAsia="en-AU"/>
        </w:rPr>
        <w:t>measurable</w:t>
      </w:r>
      <w:r w:rsidRPr="008C5D5A">
        <w:rPr>
          <w:lang w:eastAsia="en-AU"/>
        </w:rPr>
        <w:t xml:space="preserve">. Use whole numbers and avoid percentages or ranges. </w:t>
      </w:r>
    </w:p>
    <w:p w14:paraId="51416CB5" w14:textId="77777777" w:rsidR="00E438B2" w:rsidRPr="00622AE5" w:rsidRDefault="00E438B2" w:rsidP="00BD75EF">
      <w:pPr>
        <w:pStyle w:val="Subtitle"/>
        <w:rPr>
          <w:rStyle w:val="IntenseReference"/>
          <w:bCs w:val="0"/>
          <w:smallCaps w:val="0"/>
          <w:color w:val="005DAA"/>
          <w:spacing w:val="15"/>
        </w:rPr>
      </w:pPr>
      <w:bookmarkStart w:id="58" w:name="_Toc62808969"/>
      <w:r w:rsidRPr="00622AE5">
        <w:rPr>
          <w:rStyle w:val="IntenseReference"/>
          <w:b/>
          <w:bCs w:val="0"/>
          <w:smallCaps w:val="0"/>
          <w:color w:val="005DAA"/>
          <w:spacing w:val="15"/>
        </w:rPr>
        <w:t>Outcomes</w:t>
      </w:r>
      <w:bookmarkEnd w:id="58"/>
    </w:p>
    <w:p w14:paraId="55F4415B" w14:textId="669F5EF9" w:rsidR="00E438B2" w:rsidRPr="00E65F39" w:rsidRDefault="00E438B2" w:rsidP="00406C35">
      <w:pPr>
        <w:ind w:left="-11"/>
        <w:rPr>
          <w:lang w:eastAsia="en-AU"/>
        </w:rPr>
      </w:pPr>
      <w:r w:rsidRPr="008C5D5A">
        <w:rPr>
          <w:lang w:eastAsia="en-AU"/>
        </w:rPr>
        <w:t xml:space="preserve">Outcomes are the changes that occur because of your project. They happen because of the outputs. Outcomes should have a </w:t>
      </w:r>
      <w:r w:rsidR="00CF6EC4" w:rsidRPr="008C5D5A">
        <w:rPr>
          <w:lang w:eastAsia="en-AU"/>
        </w:rPr>
        <w:t>measurable</w:t>
      </w:r>
      <w:r w:rsidRPr="008C5D5A">
        <w:rPr>
          <w:lang w:eastAsia="en-AU"/>
        </w:rPr>
        <w:t xml:space="preserve"> benefit and gauge the success of the project and need to link to activities and outputs. These outcomes will help answer questions lik</w:t>
      </w:r>
      <w:r w:rsidR="00E65F39">
        <w:rPr>
          <w:lang w:eastAsia="en-AU"/>
        </w:rPr>
        <w:t xml:space="preserve">e; </w:t>
      </w:r>
      <w:r w:rsidRPr="00BD75EF">
        <w:rPr>
          <w:lang w:eastAsia="en-AU"/>
        </w:rPr>
        <w:t>what have we achieved?</w:t>
      </w:r>
      <w:r w:rsidRPr="00E65F39">
        <w:rPr>
          <w:lang w:eastAsia="en-AU"/>
        </w:rPr>
        <w:t xml:space="preserve"> and </w:t>
      </w:r>
      <w:r w:rsidRPr="00BD75EF">
        <w:rPr>
          <w:lang w:eastAsia="en-AU"/>
        </w:rPr>
        <w:t xml:space="preserve">how do we know? </w:t>
      </w:r>
    </w:p>
    <w:p w14:paraId="167C2597" w14:textId="77777777" w:rsidR="00E438B2" w:rsidRPr="00622AE5" w:rsidRDefault="00E438B2" w:rsidP="00BD75EF">
      <w:pPr>
        <w:pStyle w:val="Subtitle"/>
        <w:rPr>
          <w:rStyle w:val="IntenseReference"/>
          <w:bCs w:val="0"/>
          <w:smallCaps w:val="0"/>
          <w:color w:val="005DAA"/>
          <w:spacing w:val="15"/>
        </w:rPr>
      </w:pPr>
      <w:bookmarkStart w:id="59" w:name="_Toc62808970"/>
      <w:r w:rsidRPr="00622AE5">
        <w:rPr>
          <w:rStyle w:val="IntenseReference"/>
          <w:b/>
          <w:bCs w:val="0"/>
          <w:smallCaps w:val="0"/>
          <w:color w:val="005DAA"/>
          <w:spacing w:val="15"/>
        </w:rPr>
        <w:t>Impacts</w:t>
      </w:r>
      <w:bookmarkEnd w:id="59"/>
    </w:p>
    <w:p w14:paraId="33BACA0E" w14:textId="6E6C4A6F" w:rsidR="00E438B2" w:rsidRPr="008C5D5A" w:rsidRDefault="00E438B2" w:rsidP="00406C35">
      <w:pPr>
        <w:ind w:left="-11"/>
        <w:rPr>
          <w:lang w:eastAsia="en-AU"/>
        </w:rPr>
      </w:pPr>
      <w:r w:rsidRPr="008C5D5A">
        <w:rPr>
          <w:lang w:eastAsia="en-AU"/>
        </w:rPr>
        <w:t xml:space="preserve">Impacts are the desired end goals of the project. </w:t>
      </w:r>
      <w:r w:rsidR="00E97B27">
        <w:rPr>
          <w:lang w:eastAsia="en-AU"/>
        </w:rPr>
        <w:t>Impacts are longer</w:t>
      </w:r>
      <w:r w:rsidR="00217A3D">
        <w:rPr>
          <w:lang w:eastAsia="en-AU"/>
        </w:rPr>
        <w:t>-</w:t>
      </w:r>
      <w:r w:rsidR="00E97B27">
        <w:rPr>
          <w:lang w:eastAsia="en-AU"/>
        </w:rPr>
        <w:t xml:space="preserve">term effects of the outcomes achieved in a project. </w:t>
      </w:r>
      <w:r w:rsidRPr="008C5D5A">
        <w:rPr>
          <w:lang w:eastAsia="en-AU"/>
        </w:rPr>
        <w:t>An example of an impact could be</w:t>
      </w:r>
      <w:r w:rsidR="00622AE5">
        <w:rPr>
          <w:lang w:eastAsia="en-AU"/>
        </w:rPr>
        <w:t xml:space="preserve"> that </w:t>
      </w:r>
      <w:r w:rsidRPr="008C5D5A">
        <w:rPr>
          <w:lang w:eastAsia="en-AU"/>
        </w:rPr>
        <w:t>quality of life for participants</w:t>
      </w:r>
      <w:r w:rsidR="00622AE5">
        <w:rPr>
          <w:lang w:eastAsia="en-AU"/>
        </w:rPr>
        <w:t xml:space="preserve"> has improved</w:t>
      </w:r>
      <w:r w:rsidRPr="008C5D5A">
        <w:rPr>
          <w:lang w:eastAsia="en-AU"/>
        </w:rPr>
        <w:t>.</w:t>
      </w:r>
      <w:r w:rsidR="00622AE5">
        <w:rPr>
          <w:lang w:eastAsia="en-AU"/>
        </w:rPr>
        <w:t xml:space="preserve"> </w:t>
      </w:r>
    </w:p>
    <w:p w14:paraId="1FE63768" w14:textId="66FF6032" w:rsidR="00E438B2" w:rsidRPr="008C5D5A" w:rsidRDefault="00622AE5" w:rsidP="00406C35">
      <w:pPr>
        <w:ind w:left="-11"/>
        <w:rPr>
          <w:lang w:eastAsia="en-AU"/>
        </w:rPr>
      </w:pPr>
      <w:r>
        <w:rPr>
          <w:lang w:eastAsia="en-AU"/>
        </w:rPr>
        <w:t>Impact goals are hard to measure</w:t>
      </w:r>
      <w:r w:rsidR="00E438B2" w:rsidRPr="008C5D5A">
        <w:rPr>
          <w:lang w:eastAsia="en-AU"/>
        </w:rPr>
        <w:t>. While we can measure activities (</w:t>
      </w:r>
      <w:r w:rsidR="00217A3D">
        <w:rPr>
          <w:lang w:eastAsia="en-AU"/>
        </w:rPr>
        <w:t xml:space="preserve">for example, we </w:t>
      </w:r>
      <w:r w:rsidR="00E438B2" w:rsidRPr="008C5D5A">
        <w:rPr>
          <w:lang w:eastAsia="en-AU"/>
        </w:rPr>
        <w:t>deliver</w:t>
      </w:r>
      <w:r>
        <w:rPr>
          <w:lang w:eastAsia="en-AU"/>
        </w:rPr>
        <w:t xml:space="preserve">ed </w:t>
      </w:r>
      <w:r w:rsidR="00E438B2" w:rsidRPr="008C5D5A">
        <w:rPr>
          <w:lang w:eastAsia="en-AU"/>
        </w:rPr>
        <w:t>a training program), outputs (</w:t>
      </w:r>
      <w:r w:rsidR="00217A3D">
        <w:rPr>
          <w:lang w:eastAsia="en-AU"/>
        </w:rPr>
        <w:t>e</w:t>
      </w:r>
      <w:r w:rsidR="00433E0B">
        <w:rPr>
          <w:lang w:eastAsia="en-AU"/>
        </w:rPr>
        <w:t>.</w:t>
      </w:r>
      <w:r w:rsidR="00217A3D">
        <w:rPr>
          <w:lang w:eastAsia="en-AU"/>
        </w:rPr>
        <w:t>g</w:t>
      </w:r>
      <w:r w:rsidR="00433E0B">
        <w:rPr>
          <w:lang w:eastAsia="en-AU"/>
        </w:rPr>
        <w:t>.</w:t>
      </w:r>
      <w:r w:rsidR="00833A26">
        <w:rPr>
          <w:lang w:eastAsia="en-AU"/>
        </w:rPr>
        <w:t xml:space="preserve"> </w:t>
      </w:r>
      <w:r w:rsidR="00E438B2" w:rsidRPr="008C5D5A">
        <w:rPr>
          <w:lang w:eastAsia="en-AU"/>
        </w:rPr>
        <w:t xml:space="preserve">10 participants </w:t>
      </w:r>
      <w:r w:rsidRPr="008C5D5A">
        <w:rPr>
          <w:lang w:eastAsia="en-AU"/>
        </w:rPr>
        <w:t>engag</w:t>
      </w:r>
      <w:r>
        <w:rPr>
          <w:lang w:eastAsia="en-AU"/>
        </w:rPr>
        <w:t>ed</w:t>
      </w:r>
      <w:r w:rsidRPr="008C5D5A">
        <w:rPr>
          <w:lang w:eastAsia="en-AU"/>
        </w:rPr>
        <w:t xml:space="preserve"> </w:t>
      </w:r>
      <w:r w:rsidR="00E438B2" w:rsidRPr="008C5D5A">
        <w:rPr>
          <w:lang w:eastAsia="en-AU"/>
        </w:rPr>
        <w:t xml:space="preserve">in the training program), and </w:t>
      </w:r>
      <w:r w:rsidR="00E438B2" w:rsidRPr="008C5D5A">
        <w:rPr>
          <w:lang w:eastAsia="en-AU"/>
        </w:rPr>
        <w:lastRenderedPageBreak/>
        <w:t>outcomes (</w:t>
      </w:r>
      <w:r w:rsidR="00A42689">
        <w:rPr>
          <w:lang w:eastAsia="en-AU"/>
        </w:rPr>
        <w:t>for example,</w:t>
      </w:r>
      <w:r w:rsidR="00147240">
        <w:rPr>
          <w:lang w:eastAsia="en-AU"/>
        </w:rPr>
        <w:t xml:space="preserve"> </w:t>
      </w:r>
      <w:r>
        <w:rPr>
          <w:lang w:eastAsia="en-AU"/>
        </w:rPr>
        <w:t>eight</w:t>
      </w:r>
      <w:r w:rsidRPr="008C5D5A">
        <w:rPr>
          <w:lang w:eastAsia="en-AU"/>
        </w:rPr>
        <w:t> </w:t>
      </w:r>
      <w:r w:rsidR="00E438B2" w:rsidRPr="008C5D5A">
        <w:rPr>
          <w:lang w:eastAsia="en-AU"/>
        </w:rPr>
        <w:t xml:space="preserve">participants </w:t>
      </w:r>
      <w:r w:rsidRPr="008C5D5A">
        <w:rPr>
          <w:lang w:eastAsia="en-AU"/>
        </w:rPr>
        <w:t>improv</w:t>
      </w:r>
      <w:r>
        <w:rPr>
          <w:lang w:eastAsia="en-AU"/>
        </w:rPr>
        <w:t>ed</w:t>
      </w:r>
      <w:r w:rsidRPr="008C5D5A">
        <w:rPr>
          <w:lang w:eastAsia="en-AU"/>
        </w:rPr>
        <w:t xml:space="preserve"> </w:t>
      </w:r>
      <w:r w:rsidR="00E438B2" w:rsidRPr="008C5D5A">
        <w:rPr>
          <w:lang w:eastAsia="en-AU"/>
        </w:rPr>
        <w:t xml:space="preserve">their </w:t>
      </w:r>
      <w:r w:rsidR="00335281" w:rsidRPr="008C5D5A">
        <w:rPr>
          <w:lang w:eastAsia="en-AU"/>
        </w:rPr>
        <w:t xml:space="preserve">literacy </w:t>
      </w:r>
      <w:r w:rsidR="00E438B2" w:rsidRPr="008C5D5A">
        <w:rPr>
          <w:lang w:eastAsia="en-AU"/>
        </w:rPr>
        <w:t xml:space="preserve">skills), isolating </w:t>
      </w:r>
      <w:r>
        <w:rPr>
          <w:lang w:eastAsia="en-AU"/>
        </w:rPr>
        <w:t xml:space="preserve">the </w:t>
      </w:r>
      <w:r w:rsidR="00E438B2" w:rsidRPr="008C5D5A">
        <w:rPr>
          <w:lang w:eastAsia="en-AU"/>
        </w:rPr>
        <w:t xml:space="preserve">overall impact </w:t>
      </w:r>
      <w:r>
        <w:rPr>
          <w:lang w:eastAsia="en-AU"/>
        </w:rPr>
        <w:t>requires more</w:t>
      </w:r>
      <w:r w:rsidR="00A80F2A">
        <w:rPr>
          <w:lang w:eastAsia="en-AU"/>
        </w:rPr>
        <w:t xml:space="preserve"> work</w:t>
      </w:r>
      <w:r w:rsidR="00E438B2" w:rsidRPr="008C5D5A">
        <w:rPr>
          <w:lang w:eastAsia="en-AU"/>
        </w:rPr>
        <w:t xml:space="preserve">. Completing a training program may eventually lead to better quality of life for </w:t>
      </w:r>
      <w:r w:rsidR="00932C47" w:rsidRPr="008C5D5A">
        <w:rPr>
          <w:lang w:eastAsia="en-AU"/>
        </w:rPr>
        <w:t>participants but</w:t>
      </w:r>
      <w:r w:rsidR="00E438B2" w:rsidRPr="008C5D5A">
        <w:rPr>
          <w:lang w:eastAsia="en-AU"/>
        </w:rPr>
        <w:t xml:space="preserve"> having a fuller sense of that impact will likely take a long time to emerge. </w:t>
      </w:r>
    </w:p>
    <w:p w14:paraId="5DE84CB9" w14:textId="4B7063B5" w:rsidR="00E438B2" w:rsidRPr="008C5D5A" w:rsidRDefault="00E438B2" w:rsidP="00406C35">
      <w:pPr>
        <w:ind w:left="-11"/>
        <w:rPr>
          <w:lang w:eastAsia="en-AU"/>
        </w:rPr>
      </w:pPr>
      <w:r w:rsidRPr="008C5D5A">
        <w:rPr>
          <w:lang w:eastAsia="en-AU"/>
        </w:rPr>
        <w:t xml:space="preserve">However, it is important to try </w:t>
      </w:r>
      <w:r w:rsidR="00217A3D">
        <w:rPr>
          <w:lang w:eastAsia="en-AU"/>
        </w:rPr>
        <w:t>to</w:t>
      </w:r>
      <w:r w:rsidR="00217A3D" w:rsidRPr="008C5D5A">
        <w:rPr>
          <w:lang w:eastAsia="en-AU"/>
        </w:rPr>
        <w:t xml:space="preserve"> </w:t>
      </w:r>
      <w:r w:rsidRPr="008C5D5A">
        <w:rPr>
          <w:lang w:eastAsia="en-AU"/>
        </w:rPr>
        <w:t xml:space="preserve">identify and measure overall impact as best you can. You can ask yourself – </w:t>
      </w:r>
      <w:r w:rsidRPr="008C5D5A">
        <w:rPr>
          <w:i/>
          <w:lang w:eastAsia="en-AU"/>
        </w:rPr>
        <w:t>what do we hope to achieve with this project and how might we measure success?</w:t>
      </w:r>
    </w:p>
    <w:p w14:paraId="70A907EA" w14:textId="0527CBE4" w:rsidR="006D56DB" w:rsidRPr="008C5D5A" w:rsidRDefault="00E438B2" w:rsidP="00BD75EF">
      <w:r w:rsidRPr="00BD75EF">
        <w:t xml:space="preserve">We have </w:t>
      </w:r>
      <w:r w:rsidR="0005346F">
        <w:t>prepared an example results chain</w:t>
      </w:r>
      <w:r w:rsidRPr="00BD75EF">
        <w:t xml:space="preserve"> that could be for </w:t>
      </w:r>
      <w:r w:rsidR="00217A3D">
        <w:t xml:space="preserve">a </w:t>
      </w:r>
      <w:r w:rsidRPr="00BD75EF">
        <w:t xml:space="preserve">26TEN </w:t>
      </w:r>
      <w:r w:rsidR="00406C35" w:rsidRPr="00BD75EF">
        <w:t>C</w:t>
      </w:r>
      <w:r w:rsidR="00335281" w:rsidRPr="00BD75EF">
        <w:t xml:space="preserve">ommunities </w:t>
      </w:r>
      <w:r w:rsidRPr="00BD75EF">
        <w:t xml:space="preserve">project. </w:t>
      </w:r>
    </w:p>
    <w:p w14:paraId="43D5AF52" w14:textId="77777777" w:rsidR="006D56DB" w:rsidRPr="008C5D5A" w:rsidRDefault="006D56DB" w:rsidP="00406C35">
      <w:pPr>
        <w:rPr>
          <w:b/>
        </w:rPr>
      </w:pPr>
    </w:p>
    <w:p w14:paraId="7C961F0B" w14:textId="77777777" w:rsidR="006D56DB" w:rsidRPr="008C5D5A" w:rsidRDefault="006D56DB" w:rsidP="00406C35">
      <w:pPr>
        <w:rPr>
          <w:b/>
        </w:rPr>
        <w:sectPr w:rsidR="006D56DB" w:rsidRPr="008C5D5A" w:rsidSect="00054441">
          <w:footerReference w:type="default" r:id="rId28"/>
          <w:type w:val="continuous"/>
          <w:pgSz w:w="11910" w:h="16840"/>
          <w:pgMar w:top="1440" w:right="1137" w:bottom="1440" w:left="1440" w:header="720" w:footer="720" w:gutter="0"/>
          <w:cols w:space="720"/>
          <w:titlePg/>
          <w:docGrid w:linePitch="326"/>
        </w:sectPr>
      </w:pPr>
    </w:p>
    <w:p w14:paraId="329DC997" w14:textId="0B6847B0" w:rsidR="006D56DB" w:rsidRPr="008C5D5A" w:rsidRDefault="006D56DB" w:rsidP="00406C35">
      <w:pPr>
        <w:rPr>
          <w:b/>
        </w:rPr>
      </w:pPr>
      <w:r w:rsidRPr="008C5D5A">
        <w:rPr>
          <w:b/>
        </w:rPr>
        <w:lastRenderedPageBreak/>
        <w:t>26TEN Communities Project</w:t>
      </w:r>
      <w:r w:rsidR="00E90EE6" w:rsidRPr="008C5D5A">
        <w:rPr>
          <w:b/>
        </w:rPr>
        <w:t xml:space="preserve"> </w:t>
      </w:r>
      <w:r w:rsidR="00622AE5">
        <w:rPr>
          <w:b/>
        </w:rPr>
        <w:t>–</w:t>
      </w:r>
      <w:r w:rsidR="00E90EE6" w:rsidRPr="008C5D5A">
        <w:rPr>
          <w:b/>
        </w:rPr>
        <w:t xml:space="preserve"> </w:t>
      </w:r>
      <w:r w:rsidR="00866A51">
        <w:rPr>
          <w:b/>
        </w:rPr>
        <w:t xml:space="preserve">Results Chain. </w:t>
      </w:r>
      <w:r w:rsidR="00866A51" w:rsidRPr="00D10E64">
        <w:rPr>
          <w:bCs/>
        </w:rPr>
        <w:t>This is an e</w:t>
      </w:r>
      <w:r w:rsidR="00E90EE6" w:rsidRPr="00D10E64">
        <w:rPr>
          <w:bCs/>
        </w:rPr>
        <w:t>xample</w:t>
      </w:r>
      <w:r w:rsidR="0096019B" w:rsidRPr="00D10E64">
        <w:rPr>
          <w:bCs/>
        </w:rPr>
        <w:t xml:space="preserve"> only</w:t>
      </w:r>
      <w:r w:rsidR="004E5C27">
        <w:rPr>
          <w:bCs/>
        </w:rPr>
        <w:t xml:space="preserve"> of a project run over five years</w:t>
      </w:r>
      <w:r w:rsidR="00A42689">
        <w:rPr>
          <w:bCs/>
        </w:rPr>
        <w:t>.</w:t>
      </w:r>
      <w:r w:rsidR="004E5C27">
        <w:rPr>
          <w:bCs/>
        </w:rPr>
        <w:t xml:space="preserve"> Communities are expected to design and implement their own activities relevant to their circumstances. </w:t>
      </w:r>
    </w:p>
    <w:tbl>
      <w:tblPr>
        <w:tblW w:w="15387" w:type="dxa"/>
        <w:tblInd w:w="118" w:type="dxa"/>
        <w:tblLayout w:type="fixed"/>
        <w:tblCellMar>
          <w:top w:w="28" w:type="dxa"/>
          <w:left w:w="28" w:type="dxa"/>
          <w:bottom w:w="28" w:type="dxa"/>
          <w:right w:w="28" w:type="dxa"/>
        </w:tblCellMar>
        <w:tblLook w:val="01E0" w:firstRow="1" w:lastRow="1" w:firstColumn="1" w:lastColumn="1" w:noHBand="0" w:noVBand="0"/>
      </w:tblPr>
      <w:tblGrid>
        <w:gridCol w:w="3519"/>
        <w:gridCol w:w="439"/>
        <w:gridCol w:w="3515"/>
        <w:gridCol w:w="441"/>
        <w:gridCol w:w="3515"/>
        <w:gridCol w:w="439"/>
        <w:gridCol w:w="3519"/>
      </w:tblGrid>
      <w:tr w:rsidR="0048136F" w:rsidRPr="008C5D5A" w14:paraId="750D8F53" w14:textId="77777777" w:rsidTr="00D10E64">
        <w:trPr>
          <w:trHeight w:val="349"/>
          <w:tblHeader/>
        </w:trPr>
        <w:tc>
          <w:tcPr>
            <w:tcW w:w="3519" w:type="dxa"/>
            <w:shd w:val="clear" w:color="auto" w:fill="auto"/>
          </w:tcPr>
          <w:p w14:paraId="5017E715" w14:textId="76EBEFB5" w:rsidR="0048136F" w:rsidRPr="00BD75EF" w:rsidRDefault="0048136F" w:rsidP="00406C35">
            <w:pPr>
              <w:pStyle w:val="TableParagraph"/>
              <w:spacing w:before="120" w:after="120"/>
              <w:ind w:left="107"/>
              <w:rPr>
                <w:b/>
                <w:color w:val="005DAA"/>
                <w:sz w:val="24"/>
                <w:szCs w:val="24"/>
              </w:rPr>
            </w:pPr>
            <w:r w:rsidRPr="00BD75EF">
              <w:rPr>
                <w:b/>
                <w:color w:val="005DAA"/>
                <w:sz w:val="24"/>
                <w:szCs w:val="24"/>
              </w:rPr>
              <w:t xml:space="preserve">What </w:t>
            </w:r>
            <w:r w:rsidR="006D56DB" w:rsidRPr="00BD75EF">
              <w:rPr>
                <w:b/>
                <w:color w:val="005DAA"/>
                <w:sz w:val="24"/>
                <w:szCs w:val="24"/>
              </w:rPr>
              <w:t>actions will you take</w:t>
            </w:r>
            <w:r w:rsidR="00E90EE6" w:rsidRPr="00BD75EF">
              <w:rPr>
                <w:b/>
                <w:color w:val="005DAA"/>
                <w:sz w:val="24"/>
                <w:szCs w:val="24"/>
              </w:rPr>
              <w:t>?</w:t>
            </w:r>
          </w:p>
        </w:tc>
        <w:tc>
          <w:tcPr>
            <w:tcW w:w="439" w:type="dxa"/>
            <w:shd w:val="clear" w:color="auto" w:fill="auto"/>
          </w:tcPr>
          <w:p w14:paraId="4008FAA7" w14:textId="77777777" w:rsidR="0048136F" w:rsidRPr="00BD75EF" w:rsidRDefault="0048136F" w:rsidP="00406C35">
            <w:pPr>
              <w:pStyle w:val="TableParagraph"/>
              <w:spacing w:before="120" w:after="120"/>
              <w:rPr>
                <w:color w:val="005DAA"/>
                <w:sz w:val="24"/>
                <w:szCs w:val="24"/>
              </w:rPr>
            </w:pPr>
          </w:p>
        </w:tc>
        <w:tc>
          <w:tcPr>
            <w:tcW w:w="3515" w:type="dxa"/>
            <w:shd w:val="clear" w:color="auto" w:fill="auto"/>
          </w:tcPr>
          <w:p w14:paraId="3384B355" w14:textId="106D6332" w:rsidR="0048136F" w:rsidRPr="00BD75EF" w:rsidRDefault="00E90EE6" w:rsidP="00406C35">
            <w:pPr>
              <w:pStyle w:val="TableParagraph"/>
              <w:spacing w:before="120" w:after="120"/>
              <w:ind w:left="107"/>
              <w:rPr>
                <w:b/>
                <w:color w:val="005DAA"/>
                <w:sz w:val="24"/>
                <w:szCs w:val="24"/>
              </w:rPr>
            </w:pPr>
            <w:r w:rsidRPr="00BD75EF">
              <w:rPr>
                <w:b/>
                <w:color w:val="005DAA"/>
                <w:sz w:val="24"/>
                <w:szCs w:val="24"/>
              </w:rPr>
              <w:t>What is produced</w:t>
            </w:r>
            <w:r w:rsidR="00E65F39">
              <w:rPr>
                <w:b/>
                <w:color w:val="005DAA"/>
                <w:sz w:val="24"/>
                <w:szCs w:val="24"/>
              </w:rPr>
              <w:t>?</w:t>
            </w:r>
          </w:p>
        </w:tc>
        <w:tc>
          <w:tcPr>
            <w:tcW w:w="441" w:type="dxa"/>
            <w:shd w:val="clear" w:color="auto" w:fill="auto"/>
          </w:tcPr>
          <w:p w14:paraId="04E0957B" w14:textId="77777777" w:rsidR="0048136F" w:rsidRPr="00BD75EF" w:rsidRDefault="0048136F" w:rsidP="00406C35">
            <w:pPr>
              <w:pStyle w:val="TableParagraph"/>
              <w:spacing w:before="120" w:after="120"/>
              <w:rPr>
                <w:color w:val="005DAA"/>
                <w:sz w:val="24"/>
                <w:szCs w:val="24"/>
              </w:rPr>
            </w:pPr>
          </w:p>
        </w:tc>
        <w:tc>
          <w:tcPr>
            <w:tcW w:w="3515" w:type="dxa"/>
            <w:shd w:val="clear" w:color="auto" w:fill="auto"/>
          </w:tcPr>
          <w:p w14:paraId="36D33BBE" w14:textId="48978F8C" w:rsidR="0048136F" w:rsidRPr="00BD75EF" w:rsidRDefault="006D56DB" w:rsidP="00406C35">
            <w:pPr>
              <w:pStyle w:val="TableParagraph"/>
              <w:spacing w:before="120" w:after="120"/>
              <w:ind w:left="105"/>
              <w:rPr>
                <w:b/>
                <w:color w:val="005DAA"/>
                <w:sz w:val="24"/>
                <w:szCs w:val="24"/>
              </w:rPr>
            </w:pPr>
            <w:r w:rsidRPr="00BD75EF">
              <w:rPr>
                <w:b/>
                <w:color w:val="005DAA"/>
                <w:sz w:val="24"/>
                <w:szCs w:val="24"/>
              </w:rPr>
              <w:t>What changes will occur</w:t>
            </w:r>
            <w:r w:rsidR="002B69AD">
              <w:rPr>
                <w:b/>
                <w:color w:val="005DAA"/>
                <w:sz w:val="24"/>
                <w:szCs w:val="24"/>
              </w:rPr>
              <w:t xml:space="preserve"> in your community</w:t>
            </w:r>
            <w:r w:rsidR="00E90EE6" w:rsidRPr="00BD75EF">
              <w:rPr>
                <w:b/>
                <w:color w:val="005DAA"/>
                <w:sz w:val="24"/>
                <w:szCs w:val="24"/>
              </w:rPr>
              <w:t>?</w:t>
            </w:r>
          </w:p>
        </w:tc>
        <w:tc>
          <w:tcPr>
            <w:tcW w:w="439" w:type="dxa"/>
            <w:shd w:val="clear" w:color="auto" w:fill="auto"/>
          </w:tcPr>
          <w:p w14:paraId="60A7BA5E" w14:textId="77777777" w:rsidR="0048136F" w:rsidRPr="00BD75EF" w:rsidRDefault="0048136F" w:rsidP="00406C35">
            <w:pPr>
              <w:pStyle w:val="TableParagraph"/>
              <w:spacing w:before="120" w:after="120"/>
              <w:rPr>
                <w:color w:val="005DAA"/>
                <w:sz w:val="24"/>
                <w:szCs w:val="24"/>
              </w:rPr>
            </w:pPr>
          </w:p>
        </w:tc>
        <w:tc>
          <w:tcPr>
            <w:tcW w:w="3519" w:type="dxa"/>
            <w:shd w:val="clear" w:color="auto" w:fill="auto"/>
          </w:tcPr>
          <w:p w14:paraId="1DA599E4" w14:textId="43FD83B5" w:rsidR="0048136F" w:rsidRPr="00BD75EF" w:rsidRDefault="006D56DB" w:rsidP="00406C35">
            <w:pPr>
              <w:pStyle w:val="TableParagraph"/>
              <w:spacing w:before="120" w:after="120"/>
              <w:ind w:left="107"/>
              <w:rPr>
                <w:b/>
                <w:color w:val="005DAA"/>
                <w:sz w:val="24"/>
                <w:szCs w:val="24"/>
              </w:rPr>
            </w:pPr>
            <w:r w:rsidRPr="00BD75EF">
              <w:rPr>
                <w:b/>
                <w:color w:val="005DAA"/>
                <w:sz w:val="24"/>
                <w:szCs w:val="24"/>
              </w:rPr>
              <w:t>What are you hoping to achieve?</w:t>
            </w:r>
          </w:p>
        </w:tc>
      </w:tr>
      <w:tr w:rsidR="0048136F" w:rsidRPr="008C5D5A" w14:paraId="049FD0DF" w14:textId="77777777" w:rsidTr="00D10E64">
        <w:trPr>
          <w:trHeight w:val="512"/>
          <w:tblHeader/>
        </w:trPr>
        <w:tc>
          <w:tcPr>
            <w:tcW w:w="3519" w:type="dxa"/>
            <w:shd w:val="clear" w:color="auto" w:fill="C6D9F1" w:themeFill="text2" w:themeFillTint="33"/>
          </w:tcPr>
          <w:p w14:paraId="244058A4" w14:textId="77777777" w:rsidR="0048136F" w:rsidRPr="002A67AF" w:rsidRDefault="0048136F" w:rsidP="00406C35">
            <w:pPr>
              <w:pStyle w:val="TableParagraph"/>
              <w:spacing w:before="120" w:after="120"/>
              <w:ind w:left="107"/>
              <w:rPr>
                <w:b/>
              </w:rPr>
            </w:pPr>
            <w:r w:rsidRPr="002A67AF">
              <w:rPr>
                <w:b/>
              </w:rPr>
              <w:t>Activities</w:t>
            </w:r>
          </w:p>
        </w:tc>
        <w:tc>
          <w:tcPr>
            <w:tcW w:w="439" w:type="dxa"/>
          </w:tcPr>
          <w:p w14:paraId="53955E39" w14:textId="77777777" w:rsidR="0048136F" w:rsidRPr="00BD75EF" w:rsidRDefault="0048136F" w:rsidP="00406C35">
            <w:pPr>
              <w:pStyle w:val="TableParagraph"/>
              <w:spacing w:before="120" w:after="120"/>
              <w:ind w:left="107"/>
              <w:rPr>
                <w:b/>
              </w:rPr>
            </w:pPr>
            <w:r w:rsidRPr="00BD75EF">
              <w:rPr>
                <w:rFonts w:ascii="Arial" w:hAnsi="Arial" w:cs="Arial"/>
                <w:b/>
                <w:w w:val="99"/>
              </w:rPr>
              <w:t>→</w:t>
            </w:r>
          </w:p>
        </w:tc>
        <w:tc>
          <w:tcPr>
            <w:tcW w:w="3515" w:type="dxa"/>
            <w:shd w:val="clear" w:color="auto" w:fill="8DB3E2" w:themeFill="text2" w:themeFillTint="66"/>
          </w:tcPr>
          <w:p w14:paraId="244C97F6" w14:textId="77777777" w:rsidR="0048136F" w:rsidRPr="002A67AF" w:rsidRDefault="0048136F" w:rsidP="00406C35">
            <w:pPr>
              <w:pStyle w:val="TableParagraph"/>
              <w:spacing w:before="120" w:after="120"/>
              <w:ind w:left="107"/>
              <w:rPr>
                <w:b/>
              </w:rPr>
            </w:pPr>
            <w:r w:rsidRPr="002A67AF">
              <w:rPr>
                <w:b/>
              </w:rPr>
              <w:t>Outputs</w:t>
            </w:r>
          </w:p>
        </w:tc>
        <w:tc>
          <w:tcPr>
            <w:tcW w:w="441" w:type="dxa"/>
          </w:tcPr>
          <w:p w14:paraId="296E7762" w14:textId="77777777" w:rsidR="0048136F" w:rsidRPr="00BD75EF" w:rsidRDefault="0048136F" w:rsidP="00406C35">
            <w:pPr>
              <w:pStyle w:val="TableParagraph"/>
              <w:spacing w:before="120" w:after="120"/>
              <w:ind w:left="107"/>
              <w:rPr>
                <w:b/>
              </w:rPr>
            </w:pPr>
            <w:r w:rsidRPr="00BD75EF">
              <w:rPr>
                <w:rFonts w:ascii="Arial" w:hAnsi="Arial" w:cs="Arial"/>
                <w:b/>
                <w:w w:val="99"/>
              </w:rPr>
              <w:t>→</w:t>
            </w:r>
          </w:p>
        </w:tc>
        <w:tc>
          <w:tcPr>
            <w:tcW w:w="3515" w:type="dxa"/>
            <w:shd w:val="clear" w:color="auto" w:fill="95B3D7" w:themeFill="accent1" w:themeFillTint="99"/>
          </w:tcPr>
          <w:p w14:paraId="0DE6BB3A" w14:textId="77777777" w:rsidR="0048136F" w:rsidRPr="002A67AF" w:rsidRDefault="0048136F" w:rsidP="00406C35">
            <w:pPr>
              <w:pStyle w:val="TableParagraph"/>
              <w:spacing w:before="120" w:after="120"/>
              <w:ind w:left="105"/>
              <w:rPr>
                <w:b/>
              </w:rPr>
            </w:pPr>
            <w:r w:rsidRPr="002A67AF">
              <w:rPr>
                <w:b/>
              </w:rPr>
              <w:t>Outcomes</w:t>
            </w:r>
          </w:p>
        </w:tc>
        <w:tc>
          <w:tcPr>
            <w:tcW w:w="439" w:type="dxa"/>
          </w:tcPr>
          <w:p w14:paraId="67A964A1" w14:textId="77777777" w:rsidR="0048136F" w:rsidRPr="00BD75EF" w:rsidRDefault="0048136F" w:rsidP="00406C35">
            <w:pPr>
              <w:pStyle w:val="TableParagraph"/>
              <w:spacing w:before="120" w:after="120"/>
              <w:ind w:left="108"/>
              <w:rPr>
                <w:b/>
              </w:rPr>
            </w:pPr>
            <w:r w:rsidRPr="00BD75EF">
              <w:rPr>
                <w:rFonts w:ascii="Arial" w:hAnsi="Arial" w:cs="Arial"/>
                <w:b/>
                <w:w w:val="99"/>
              </w:rPr>
              <w:t>→</w:t>
            </w:r>
          </w:p>
        </w:tc>
        <w:tc>
          <w:tcPr>
            <w:tcW w:w="3519" w:type="dxa"/>
            <w:shd w:val="clear" w:color="auto" w:fill="005DAA"/>
          </w:tcPr>
          <w:p w14:paraId="6886560B" w14:textId="796AD82E" w:rsidR="0048136F" w:rsidRPr="002A67AF" w:rsidRDefault="0048136F" w:rsidP="00406C35">
            <w:pPr>
              <w:pStyle w:val="TableParagraph"/>
              <w:spacing w:before="120" w:after="120"/>
              <w:ind w:left="107"/>
              <w:rPr>
                <w:b/>
              </w:rPr>
            </w:pPr>
            <w:r w:rsidRPr="002A67AF">
              <w:rPr>
                <w:b/>
                <w:color w:val="FFFFFF"/>
              </w:rPr>
              <w:t xml:space="preserve">Impacts </w:t>
            </w:r>
          </w:p>
        </w:tc>
      </w:tr>
      <w:tr w:rsidR="0048136F" w:rsidRPr="008C5D5A" w14:paraId="0A96A5A5" w14:textId="77777777" w:rsidTr="00E04D9C">
        <w:trPr>
          <w:trHeight w:val="5160"/>
        </w:trPr>
        <w:tc>
          <w:tcPr>
            <w:tcW w:w="3519" w:type="dxa"/>
            <w:shd w:val="clear" w:color="auto" w:fill="C6D9F1" w:themeFill="text2" w:themeFillTint="33"/>
          </w:tcPr>
          <w:p w14:paraId="618A8367" w14:textId="7D1E0DE3" w:rsidR="0048136F" w:rsidRPr="00147240" w:rsidRDefault="008E6D1C" w:rsidP="00D10E64">
            <w:pPr>
              <w:pStyle w:val="TableParagraph"/>
              <w:tabs>
                <w:tab w:val="left" w:pos="465"/>
                <w:tab w:val="left" w:pos="466"/>
              </w:tabs>
              <w:spacing w:before="120" w:after="120"/>
              <w:ind w:left="108"/>
              <w:rPr>
                <w:b/>
              </w:rPr>
            </w:pPr>
            <w:r w:rsidRPr="00147240">
              <w:rPr>
                <w:b/>
              </w:rPr>
              <w:t>Literacy support</w:t>
            </w:r>
          </w:p>
          <w:p w14:paraId="5150B321" w14:textId="04CC9294" w:rsidR="0048136F" w:rsidRPr="00BD75EF" w:rsidRDefault="00A956D9" w:rsidP="00BD75EF">
            <w:pPr>
              <w:pStyle w:val="NoSpacing"/>
            </w:pPr>
            <w:r>
              <w:t>Promote the support that is available for literacy development</w:t>
            </w:r>
            <w:r w:rsidR="0048136F" w:rsidRPr="00BD75EF">
              <w:t xml:space="preserve"> </w:t>
            </w:r>
          </w:p>
          <w:p w14:paraId="1FF4EC15" w14:textId="1094E453" w:rsidR="0048136F" w:rsidRPr="00BD75EF" w:rsidRDefault="003E3EBF" w:rsidP="00BD75EF">
            <w:pPr>
              <w:pStyle w:val="NoSpacing"/>
            </w:pPr>
            <w:r w:rsidRPr="00BD75EF">
              <w:t>Support</w:t>
            </w:r>
            <w:r w:rsidR="0048136F" w:rsidRPr="00BD75EF">
              <w:t xml:space="preserve"> </w:t>
            </w:r>
            <w:r w:rsidR="00E90EE6" w:rsidRPr="00BD75EF">
              <w:t>community members to get help with their literacy</w:t>
            </w:r>
          </w:p>
          <w:p w14:paraId="65FA5AE9" w14:textId="00428762" w:rsidR="00D12571" w:rsidRPr="00BD75EF" w:rsidRDefault="003E3EBF" w:rsidP="00BD75EF">
            <w:pPr>
              <w:pStyle w:val="NoSpacing"/>
            </w:pPr>
            <w:r w:rsidRPr="00BD75EF">
              <w:t>Encourage</w:t>
            </w:r>
            <w:r w:rsidR="00D12571" w:rsidRPr="00BD75EF">
              <w:t xml:space="preserve"> community members to become literacy tutors</w:t>
            </w:r>
          </w:p>
          <w:p w14:paraId="26F8A128" w14:textId="2F8496DA" w:rsidR="00D12571" w:rsidRPr="00BD75EF" w:rsidRDefault="00E66BB3" w:rsidP="00BD75EF">
            <w:pPr>
              <w:pStyle w:val="NoSpacing"/>
            </w:pPr>
            <w:r w:rsidRPr="00BD75EF">
              <w:t xml:space="preserve">Encourage and support businesses to apply for 26TEN employer grants </w:t>
            </w:r>
          </w:p>
          <w:p w14:paraId="7AEE6BAA" w14:textId="7F7F8311" w:rsidR="00E66BB3" w:rsidRPr="00BD75EF" w:rsidRDefault="00E66BB3" w:rsidP="00BD75EF">
            <w:pPr>
              <w:pStyle w:val="NoSpacing"/>
            </w:pPr>
            <w:r w:rsidRPr="00BD75EF">
              <w:t xml:space="preserve">Encourage organisations to provide literacy support to </w:t>
            </w:r>
            <w:r w:rsidR="002F2CF3">
              <w:t>staff,</w:t>
            </w:r>
            <w:r w:rsidRPr="00BD75EF">
              <w:t xml:space="preserve"> clients and volunteers</w:t>
            </w:r>
          </w:p>
          <w:p w14:paraId="1211951C" w14:textId="02BDF0B6" w:rsidR="001027FB" w:rsidRPr="00BD75EF" w:rsidRDefault="001027FB" w:rsidP="004E5C27">
            <w:pPr>
              <w:pStyle w:val="NoSpacing"/>
              <w:numPr>
                <w:ilvl w:val="0"/>
                <w:numId w:val="0"/>
              </w:numPr>
              <w:ind w:left="226"/>
            </w:pPr>
          </w:p>
        </w:tc>
        <w:tc>
          <w:tcPr>
            <w:tcW w:w="439" w:type="dxa"/>
          </w:tcPr>
          <w:p w14:paraId="4791FE7B" w14:textId="77777777" w:rsidR="0048136F" w:rsidRPr="00BD75EF" w:rsidRDefault="0048136F" w:rsidP="00406C35">
            <w:pPr>
              <w:pStyle w:val="TableParagraph"/>
              <w:spacing w:before="120" w:after="120"/>
              <w:rPr>
                <w:b/>
              </w:rPr>
            </w:pPr>
          </w:p>
          <w:p w14:paraId="46DC8E13" w14:textId="77777777" w:rsidR="0048136F" w:rsidRPr="00BD75EF" w:rsidRDefault="0048136F" w:rsidP="00406C35">
            <w:pPr>
              <w:pStyle w:val="TableParagraph"/>
              <w:spacing w:before="120" w:after="120"/>
              <w:rPr>
                <w:b/>
              </w:rPr>
            </w:pPr>
          </w:p>
          <w:p w14:paraId="16433D21" w14:textId="77777777" w:rsidR="0048136F" w:rsidRPr="00BD75EF" w:rsidRDefault="0048136F" w:rsidP="00406C35">
            <w:pPr>
              <w:pStyle w:val="TableParagraph"/>
              <w:spacing w:before="120" w:after="120"/>
              <w:rPr>
                <w:b/>
              </w:rPr>
            </w:pPr>
          </w:p>
          <w:p w14:paraId="2C8CE6BE" w14:textId="77777777" w:rsidR="0048136F" w:rsidRPr="00BD75EF" w:rsidRDefault="0048136F" w:rsidP="00406C35">
            <w:pPr>
              <w:pStyle w:val="TableParagraph"/>
              <w:spacing w:before="120" w:after="120"/>
              <w:ind w:left="107"/>
              <w:rPr>
                <w:b/>
              </w:rPr>
            </w:pPr>
            <w:r w:rsidRPr="00BD75EF">
              <w:rPr>
                <w:rFonts w:ascii="Arial" w:hAnsi="Arial" w:cs="Arial"/>
                <w:b/>
              </w:rPr>
              <w:t>→</w:t>
            </w:r>
          </w:p>
        </w:tc>
        <w:tc>
          <w:tcPr>
            <w:tcW w:w="3515" w:type="dxa"/>
            <w:shd w:val="clear" w:color="auto" w:fill="8DB3E2" w:themeFill="text2" w:themeFillTint="66"/>
          </w:tcPr>
          <w:p w14:paraId="5D6E2A77" w14:textId="76524484" w:rsidR="00E90EE6" w:rsidRPr="00BD75EF" w:rsidRDefault="00B04671" w:rsidP="00BD75EF">
            <w:pPr>
              <w:pStyle w:val="TableParagraph"/>
              <w:tabs>
                <w:tab w:val="left" w:pos="465"/>
                <w:tab w:val="left" w:pos="466"/>
              </w:tabs>
              <w:spacing w:before="120" w:after="120"/>
              <w:ind w:left="108"/>
              <w:rPr>
                <w:b/>
              </w:rPr>
            </w:pPr>
            <w:r w:rsidRPr="00BD75EF">
              <w:rPr>
                <w:b/>
              </w:rPr>
              <w:t>Literacy support</w:t>
            </w:r>
          </w:p>
          <w:p w14:paraId="526203C9" w14:textId="77A1226C" w:rsidR="00A956D9" w:rsidRPr="00BD75EF" w:rsidRDefault="00E04D9C" w:rsidP="00BD75EF">
            <w:pPr>
              <w:pStyle w:val="NoSpacing"/>
            </w:pPr>
            <w:r>
              <w:t>C</w:t>
            </w:r>
            <w:r w:rsidR="0048136F" w:rsidRPr="00BD75EF">
              <w:t>ommunity events</w:t>
            </w:r>
            <w:r w:rsidR="00D12571" w:rsidRPr="00BD75EF">
              <w:t xml:space="preserve"> and Literacy Awareness workshops</w:t>
            </w:r>
            <w:r>
              <w:t xml:space="preserve"> (#)</w:t>
            </w:r>
            <w:r w:rsidR="00E90EE6" w:rsidRPr="00BD75EF">
              <w:t xml:space="preserve"> </w:t>
            </w:r>
          </w:p>
          <w:p w14:paraId="258376FB" w14:textId="751DB0F2" w:rsidR="00A956D9" w:rsidRDefault="002F2CF3">
            <w:pPr>
              <w:pStyle w:val="NoSpacing"/>
            </w:pPr>
            <w:r>
              <w:t>C</w:t>
            </w:r>
            <w:r w:rsidR="00A956D9">
              <w:t>hildcare or transport</w:t>
            </w:r>
            <w:r>
              <w:t xml:space="preserve"> available</w:t>
            </w:r>
          </w:p>
          <w:p w14:paraId="725F1620" w14:textId="3BAAE0EB" w:rsidR="00E05814" w:rsidRDefault="00E04D9C" w:rsidP="00BD75EF">
            <w:pPr>
              <w:pStyle w:val="NoSpacing"/>
            </w:pPr>
            <w:r>
              <w:t xml:space="preserve">New literacy tutors (#) </w:t>
            </w:r>
          </w:p>
          <w:p w14:paraId="67AEC847" w14:textId="1A9F22C9" w:rsidR="00A956D9" w:rsidRPr="00BD75EF" w:rsidRDefault="00E04D9C">
            <w:pPr>
              <w:pStyle w:val="NoSpacing"/>
            </w:pPr>
            <w:r>
              <w:t>Community members receiving literacy support (#)</w:t>
            </w:r>
          </w:p>
          <w:p w14:paraId="05370C99" w14:textId="41A5BF9A" w:rsidR="00E66BB3" w:rsidRPr="00BD75EF" w:rsidRDefault="00E04D9C" w:rsidP="00BD75EF">
            <w:pPr>
              <w:pStyle w:val="NoSpacing"/>
            </w:pPr>
            <w:r>
              <w:t xml:space="preserve">26TEN employer grant applications (#) </w:t>
            </w:r>
          </w:p>
          <w:p w14:paraId="30A52ADC" w14:textId="4BC831C2" w:rsidR="001027FB" w:rsidRPr="00BD75EF" w:rsidRDefault="001027FB" w:rsidP="004E5C27">
            <w:pPr>
              <w:pStyle w:val="NoSpacing"/>
              <w:numPr>
                <w:ilvl w:val="0"/>
                <w:numId w:val="0"/>
              </w:numPr>
              <w:ind w:left="226"/>
            </w:pPr>
          </w:p>
        </w:tc>
        <w:tc>
          <w:tcPr>
            <w:tcW w:w="441" w:type="dxa"/>
          </w:tcPr>
          <w:p w14:paraId="4B6A13E9" w14:textId="77777777" w:rsidR="0048136F" w:rsidRPr="00BD75EF" w:rsidRDefault="0048136F" w:rsidP="00406C35">
            <w:pPr>
              <w:pStyle w:val="TableParagraph"/>
              <w:spacing w:before="120" w:after="120"/>
              <w:rPr>
                <w:b/>
              </w:rPr>
            </w:pPr>
          </w:p>
          <w:p w14:paraId="3F8AB141" w14:textId="77777777" w:rsidR="0048136F" w:rsidRPr="00BD75EF" w:rsidRDefault="0048136F" w:rsidP="00406C35">
            <w:pPr>
              <w:pStyle w:val="TableParagraph"/>
              <w:spacing w:before="120" w:after="120"/>
              <w:rPr>
                <w:b/>
              </w:rPr>
            </w:pPr>
          </w:p>
          <w:p w14:paraId="46BEDBC3" w14:textId="77777777" w:rsidR="0048136F" w:rsidRPr="00BD75EF" w:rsidRDefault="0048136F" w:rsidP="00406C35">
            <w:pPr>
              <w:pStyle w:val="TableParagraph"/>
              <w:spacing w:before="120" w:after="120"/>
              <w:rPr>
                <w:b/>
              </w:rPr>
            </w:pPr>
          </w:p>
          <w:p w14:paraId="230196D1" w14:textId="77777777" w:rsidR="0048136F" w:rsidRPr="00BD75EF" w:rsidRDefault="0048136F" w:rsidP="00406C35">
            <w:pPr>
              <w:pStyle w:val="TableParagraph"/>
              <w:spacing w:before="120" w:after="120"/>
              <w:ind w:left="107"/>
              <w:rPr>
                <w:b/>
              </w:rPr>
            </w:pPr>
            <w:r w:rsidRPr="00BD75EF">
              <w:rPr>
                <w:rFonts w:ascii="Arial" w:hAnsi="Arial" w:cs="Arial"/>
                <w:b/>
              </w:rPr>
              <w:t>→</w:t>
            </w:r>
          </w:p>
        </w:tc>
        <w:tc>
          <w:tcPr>
            <w:tcW w:w="3515" w:type="dxa"/>
            <w:shd w:val="clear" w:color="auto" w:fill="95B3D7" w:themeFill="accent1" w:themeFillTint="99"/>
          </w:tcPr>
          <w:p w14:paraId="4E75440E" w14:textId="44E73E6A" w:rsidR="00E05814" w:rsidRPr="00BD75EF" w:rsidRDefault="00B04671" w:rsidP="00BD75EF">
            <w:pPr>
              <w:pStyle w:val="TableParagraph"/>
              <w:tabs>
                <w:tab w:val="left" w:pos="465"/>
                <w:tab w:val="left" w:pos="466"/>
              </w:tabs>
              <w:spacing w:before="120" w:after="120"/>
              <w:ind w:left="108"/>
              <w:rPr>
                <w:b/>
              </w:rPr>
            </w:pPr>
            <w:r w:rsidRPr="00BD75EF">
              <w:rPr>
                <w:b/>
              </w:rPr>
              <w:t>Literacy support</w:t>
            </w:r>
          </w:p>
          <w:p w14:paraId="0F0394A3" w14:textId="58DCF068" w:rsidR="0048136F" w:rsidRDefault="002B69AD" w:rsidP="00BD75EF">
            <w:pPr>
              <w:pStyle w:val="NoSpacing"/>
            </w:pPr>
            <w:r>
              <w:t>I</w:t>
            </w:r>
            <w:r w:rsidR="0005346F">
              <w:t>ncreased</w:t>
            </w:r>
            <w:r w:rsidR="0048136F" w:rsidRPr="00BD75EF">
              <w:t xml:space="preserve"> </w:t>
            </w:r>
            <w:r>
              <w:t xml:space="preserve">number of </w:t>
            </w:r>
            <w:r w:rsidR="0048136F" w:rsidRPr="00BD75EF">
              <w:t>community members accessing</w:t>
            </w:r>
            <w:r>
              <w:t xml:space="preserve"> literacy</w:t>
            </w:r>
            <w:r w:rsidR="0048136F" w:rsidRPr="00BD75EF">
              <w:t xml:space="preserve"> </w:t>
            </w:r>
            <w:r w:rsidR="00E05814" w:rsidRPr="00BD75EF">
              <w:t>support</w:t>
            </w:r>
            <w:r w:rsidR="005574C7">
              <w:t xml:space="preserve"> (#)</w:t>
            </w:r>
          </w:p>
          <w:p w14:paraId="45CACEC5" w14:textId="25C22BDA" w:rsidR="002B69AD" w:rsidRDefault="002B69AD" w:rsidP="00BD75EF">
            <w:pPr>
              <w:pStyle w:val="NoSpacing"/>
            </w:pPr>
            <w:r>
              <w:t>Increased number of</w:t>
            </w:r>
            <w:r w:rsidR="00A42689">
              <w:t xml:space="preserve"> </w:t>
            </w:r>
            <w:r w:rsidR="002F2CF3">
              <w:t>staff</w:t>
            </w:r>
            <w:r>
              <w:t xml:space="preserve"> within workplaces receiving support</w:t>
            </w:r>
            <w:r w:rsidR="005574C7">
              <w:t xml:space="preserve"> (#)</w:t>
            </w:r>
          </w:p>
          <w:p w14:paraId="255D5B14" w14:textId="49CA2E74" w:rsidR="00060DDE" w:rsidRPr="00BD75EF" w:rsidRDefault="00060DDE" w:rsidP="00060DDE">
            <w:pPr>
              <w:pStyle w:val="NoSpacing"/>
            </w:pPr>
            <w:r>
              <w:t>Improved literacy levels for people receiving literacy support</w:t>
            </w:r>
            <w:r w:rsidR="005574C7">
              <w:t xml:space="preserve"> (#)</w:t>
            </w:r>
          </w:p>
          <w:p w14:paraId="785C533F" w14:textId="28731862" w:rsidR="001027FB" w:rsidRPr="00BD75EF" w:rsidRDefault="002B69AD" w:rsidP="00D10E64">
            <w:pPr>
              <w:pStyle w:val="NoSpacing"/>
            </w:pPr>
            <w:r>
              <w:t xml:space="preserve">Increased number of businesses receiving 26TEN employer grants </w:t>
            </w:r>
            <w:r w:rsidR="005574C7">
              <w:t>(#)</w:t>
            </w:r>
          </w:p>
        </w:tc>
        <w:tc>
          <w:tcPr>
            <w:tcW w:w="439" w:type="dxa"/>
          </w:tcPr>
          <w:p w14:paraId="08F285A9" w14:textId="77777777" w:rsidR="0048136F" w:rsidRPr="00BD75EF" w:rsidRDefault="0048136F" w:rsidP="00406C35">
            <w:pPr>
              <w:pStyle w:val="TableParagraph"/>
              <w:spacing w:before="120" w:after="120"/>
              <w:rPr>
                <w:b/>
              </w:rPr>
            </w:pPr>
          </w:p>
          <w:p w14:paraId="5AFE5BEA" w14:textId="77777777" w:rsidR="0048136F" w:rsidRPr="00BD75EF" w:rsidRDefault="0048136F" w:rsidP="00406C35">
            <w:pPr>
              <w:pStyle w:val="TableParagraph"/>
              <w:spacing w:before="120" w:after="120"/>
              <w:rPr>
                <w:b/>
              </w:rPr>
            </w:pPr>
          </w:p>
          <w:p w14:paraId="6B1910B3" w14:textId="77777777" w:rsidR="0048136F" w:rsidRPr="00BD75EF" w:rsidRDefault="0048136F" w:rsidP="00406C35">
            <w:pPr>
              <w:pStyle w:val="TableParagraph"/>
              <w:spacing w:before="120" w:after="120"/>
              <w:rPr>
                <w:b/>
              </w:rPr>
            </w:pPr>
          </w:p>
          <w:p w14:paraId="3BA2840F" w14:textId="77777777" w:rsidR="0048136F" w:rsidRPr="00BD75EF" w:rsidRDefault="0048136F" w:rsidP="00406C35">
            <w:pPr>
              <w:pStyle w:val="TableParagraph"/>
              <w:spacing w:before="120" w:after="120"/>
              <w:ind w:left="108"/>
              <w:rPr>
                <w:b/>
              </w:rPr>
            </w:pPr>
            <w:r w:rsidRPr="00BD75EF">
              <w:rPr>
                <w:rFonts w:ascii="Arial" w:hAnsi="Arial" w:cs="Arial"/>
                <w:b/>
              </w:rPr>
              <w:t>→</w:t>
            </w:r>
          </w:p>
        </w:tc>
        <w:tc>
          <w:tcPr>
            <w:tcW w:w="3519" w:type="dxa"/>
            <w:shd w:val="clear" w:color="auto" w:fill="005DAA"/>
          </w:tcPr>
          <w:p w14:paraId="0F80CFB5" w14:textId="3C6A5F34" w:rsidR="00E90EE6" w:rsidRPr="00BD75EF" w:rsidRDefault="00B04671" w:rsidP="00BD75EF">
            <w:pPr>
              <w:pStyle w:val="TableParagraph"/>
              <w:tabs>
                <w:tab w:val="left" w:pos="465"/>
                <w:tab w:val="left" w:pos="466"/>
              </w:tabs>
              <w:spacing w:before="120" w:after="120"/>
              <w:ind w:left="108"/>
              <w:rPr>
                <w:b/>
                <w:color w:val="FFFFFF" w:themeColor="background1"/>
              </w:rPr>
            </w:pPr>
            <w:r w:rsidRPr="00BD75EF">
              <w:rPr>
                <w:b/>
                <w:color w:val="FFFFFF" w:themeColor="background1"/>
              </w:rPr>
              <w:t>Literacy support</w:t>
            </w:r>
          </w:p>
          <w:p w14:paraId="5C33EE20" w14:textId="3F591C39" w:rsidR="00A80F2A" w:rsidRDefault="005124E9" w:rsidP="00BD75EF">
            <w:pPr>
              <w:pStyle w:val="NoSpacing"/>
              <w:rPr>
                <w:color w:val="FFFFFF" w:themeColor="background1"/>
              </w:rPr>
            </w:pPr>
            <w:r>
              <w:rPr>
                <w:color w:val="FFFFFF" w:themeColor="background1"/>
              </w:rPr>
              <w:t>People receiving support have b</w:t>
            </w:r>
            <w:r w:rsidR="00E97B27">
              <w:rPr>
                <w:color w:val="FFFFFF" w:themeColor="background1"/>
              </w:rPr>
              <w:t xml:space="preserve">etter </w:t>
            </w:r>
            <w:r w:rsidR="00E66BB3" w:rsidRPr="00BD75EF">
              <w:rPr>
                <w:color w:val="FFFFFF" w:themeColor="background1"/>
              </w:rPr>
              <w:t>work prospects</w:t>
            </w:r>
            <w:r w:rsidR="00060DDE">
              <w:rPr>
                <w:color w:val="FFFFFF" w:themeColor="background1"/>
              </w:rPr>
              <w:t xml:space="preserve"> </w:t>
            </w:r>
          </w:p>
          <w:p w14:paraId="092E5EDD" w14:textId="77777777" w:rsidR="00A80F2A" w:rsidRDefault="00A80F2A" w:rsidP="00A80F2A">
            <w:pPr>
              <w:pStyle w:val="NoSpacing"/>
              <w:rPr>
                <w:color w:val="FFFFFF" w:themeColor="background1"/>
              </w:rPr>
            </w:pPr>
            <w:r>
              <w:rPr>
                <w:color w:val="FFFFFF" w:themeColor="background1"/>
              </w:rPr>
              <w:t>Working age population in the community have the literacy skills they need</w:t>
            </w:r>
          </w:p>
          <w:p w14:paraId="191A81C6" w14:textId="5F1E8157" w:rsidR="00E66BB3" w:rsidRDefault="00A80F2A" w:rsidP="00BD75EF">
            <w:pPr>
              <w:pStyle w:val="NoSpacing"/>
              <w:rPr>
                <w:color w:val="FFFFFF" w:themeColor="background1"/>
              </w:rPr>
            </w:pPr>
            <w:r>
              <w:rPr>
                <w:color w:val="FFFFFF" w:themeColor="background1"/>
              </w:rPr>
              <w:t xml:space="preserve">People receiving support have </w:t>
            </w:r>
            <w:r w:rsidR="00A956D9">
              <w:rPr>
                <w:color w:val="FFFFFF" w:themeColor="background1"/>
              </w:rPr>
              <w:t>increased</w:t>
            </w:r>
            <w:r w:rsidR="00060DDE">
              <w:rPr>
                <w:color w:val="FFFFFF" w:themeColor="background1"/>
              </w:rPr>
              <w:t xml:space="preserve"> job satisfaction </w:t>
            </w:r>
          </w:p>
          <w:p w14:paraId="7FF74545" w14:textId="32A895CB" w:rsidR="00E97B27" w:rsidRDefault="00A956D9" w:rsidP="00E97B27">
            <w:pPr>
              <w:pStyle w:val="NoSpacing"/>
              <w:rPr>
                <w:color w:val="FFFFFF" w:themeColor="background1"/>
              </w:rPr>
            </w:pPr>
            <w:r>
              <w:rPr>
                <w:color w:val="FFFFFF" w:themeColor="background1"/>
              </w:rPr>
              <w:t>Community members have a h</w:t>
            </w:r>
            <w:r w:rsidR="00E97B27">
              <w:rPr>
                <w:color w:val="FFFFFF" w:themeColor="background1"/>
              </w:rPr>
              <w:t xml:space="preserve">igher level of </w:t>
            </w:r>
            <w:r w:rsidR="00E97B27" w:rsidRPr="00BD75EF">
              <w:rPr>
                <w:color w:val="FFFFFF" w:themeColor="background1"/>
              </w:rPr>
              <w:t>wellbeing and quality of life</w:t>
            </w:r>
          </w:p>
          <w:p w14:paraId="44E0D279" w14:textId="2C54F04C" w:rsidR="00E97B27" w:rsidRPr="00BD75EF" w:rsidRDefault="005574C7" w:rsidP="00D10E64">
            <w:pPr>
              <w:pStyle w:val="NoSpacing"/>
              <w:rPr>
                <w:color w:val="FFFFFF" w:themeColor="background1"/>
              </w:rPr>
            </w:pPr>
            <w:r w:rsidRPr="005574C7">
              <w:rPr>
                <w:color w:val="FFFFFF" w:themeColor="background1"/>
              </w:rPr>
              <w:t>Stigma of low literacy is reduced</w:t>
            </w:r>
          </w:p>
          <w:p w14:paraId="6FC5994A" w14:textId="7A9E9726" w:rsidR="00D12571" w:rsidRPr="00BD75EF" w:rsidRDefault="00D12571" w:rsidP="00E97B27">
            <w:pPr>
              <w:pStyle w:val="NoSpacing"/>
              <w:numPr>
                <w:ilvl w:val="0"/>
                <w:numId w:val="0"/>
              </w:numPr>
              <w:ind w:left="113"/>
            </w:pPr>
          </w:p>
        </w:tc>
      </w:tr>
    </w:tbl>
    <w:p w14:paraId="11FB92B0" w14:textId="77777777" w:rsidR="00866A51" w:rsidRDefault="00866A51" w:rsidP="00866A51">
      <w:pPr>
        <w:pStyle w:val="NoSpacing"/>
        <w:numPr>
          <w:ilvl w:val="0"/>
          <w:numId w:val="0"/>
        </w:numPr>
        <w:ind w:left="113"/>
        <w:rPr>
          <w:rFonts w:eastAsia="Times New Roman" w:cs="Times New Roman"/>
          <w:sz w:val="24"/>
          <w:lang w:val="en-AU" w:bidi="ar-SA"/>
        </w:rPr>
      </w:pPr>
    </w:p>
    <w:p w14:paraId="0E058AF3" w14:textId="77777777" w:rsidR="00866A51" w:rsidRDefault="00866A51">
      <w:pPr>
        <w:spacing w:before="0" w:after="0" w:line="240" w:lineRule="auto"/>
      </w:pPr>
      <w:r>
        <w:br w:type="page"/>
      </w:r>
    </w:p>
    <w:tbl>
      <w:tblPr>
        <w:tblW w:w="15387" w:type="dxa"/>
        <w:tblInd w:w="118" w:type="dxa"/>
        <w:tblLayout w:type="fixed"/>
        <w:tblCellMar>
          <w:top w:w="28" w:type="dxa"/>
          <w:left w:w="28" w:type="dxa"/>
          <w:bottom w:w="28" w:type="dxa"/>
          <w:right w:w="28" w:type="dxa"/>
        </w:tblCellMar>
        <w:tblLook w:val="01E0" w:firstRow="1" w:lastRow="1" w:firstColumn="1" w:lastColumn="1" w:noHBand="0" w:noVBand="0"/>
      </w:tblPr>
      <w:tblGrid>
        <w:gridCol w:w="3519"/>
        <w:gridCol w:w="439"/>
        <w:gridCol w:w="3515"/>
        <w:gridCol w:w="441"/>
        <w:gridCol w:w="3515"/>
        <w:gridCol w:w="439"/>
        <w:gridCol w:w="3519"/>
      </w:tblGrid>
      <w:tr w:rsidR="00866A51" w:rsidRPr="00BD75EF" w14:paraId="34EAA4F2" w14:textId="77777777" w:rsidTr="00D10E64">
        <w:trPr>
          <w:trHeight w:val="349"/>
          <w:tblHeader/>
        </w:trPr>
        <w:tc>
          <w:tcPr>
            <w:tcW w:w="3519" w:type="dxa"/>
            <w:shd w:val="clear" w:color="auto" w:fill="auto"/>
          </w:tcPr>
          <w:p w14:paraId="6D6327E1" w14:textId="77777777" w:rsidR="00866A51" w:rsidRPr="00BD75EF" w:rsidRDefault="00866A51" w:rsidP="00D10E64">
            <w:pPr>
              <w:pStyle w:val="TableParagraph"/>
              <w:spacing w:before="120" w:after="120"/>
              <w:ind w:left="107"/>
              <w:rPr>
                <w:b/>
                <w:color w:val="005DAA"/>
                <w:sz w:val="24"/>
                <w:szCs w:val="24"/>
              </w:rPr>
            </w:pPr>
            <w:r w:rsidRPr="00BD75EF">
              <w:rPr>
                <w:b/>
                <w:color w:val="005DAA"/>
                <w:sz w:val="24"/>
                <w:szCs w:val="24"/>
              </w:rPr>
              <w:lastRenderedPageBreak/>
              <w:t>What actions will you take?</w:t>
            </w:r>
          </w:p>
        </w:tc>
        <w:tc>
          <w:tcPr>
            <w:tcW w:w="439" w:type="dxa"/>
            <w:shd w:val="clear" w:color="auto" w:fill="auto"/>
          </w:tcPr>
          <w:p w14:paraId="0FFDD382" w14:textId="77777777" w:rsidR="00866A51" w:rsidRPr="00BD75EF" w:rsidRDefault="00866A51" w:rsidP="00D10E64">
            <w:pPr>
              <w:pStyle w:val="TableParagraph"/>
              <w:spacing w:before="120" w:after="120"/>
              <w:rPr>
                <w:color w:val="005DAA"/>
                <w:sz w:val="24"/>
                <w:szCs w:val="24"/>
              </w:rPr>
            </w:pPr>
          </w:p>
        </w:tc>
        <w:tc>
          <w:tcPr>
            <w:tcW w:w="3515" w:type="dxa"/>
            <w:shd w:val="clear" w:color="auto" w:fill="auto"/>
          </w:tcPr>
          <w:p w14:paraId="17A7E3F1" w14:textId="77777777" w:rsidR="00866A51" w:rsidRPr="00BD75EF" w:rsidRDefault="00866A51" w:rsidP="00D10E64">
            <w:pPr>
              <w:pStyle w:val="TableParagraph"/>
              <w:spacing w:before="120" w:after="120"/>
              <w:ind w:left="107"/>
              <w:rPr>
                <w:b/>
                <w:color w:val="005DAA"/>
                <w:sz w:val="24"/>
                <w:szCs w:val="24"/>
              </w:rPr>
            </w:pPr>
            <w:r w:rsidRPr="00BD75EF">
              <w:rPr>
                <w:b/>
                <w:color w:val="005DAA"/>
                <w:sz w:val="24"/>
                <w:szCs w:val="24"/>
              </w:rPr>
              <w:t>What is produced</w:t>
            </w:r>
            <w:r>
              <w:rPr>
                <w:b/>
                <w:color w:val="005DAA"/>
                <w:sz w:val="24"/>
                <w:szCs w:val="24"/>
              </w:rPr>
              <w:t>?</w:t>
            </w:r>
          </w:p>
        </w:tc>
        <w:tc>
          <w:tcPr>
            <w:tcW w:w="441" w:type="dxa"/>
            <w:shd w:val="clear" w:color="auto" w:fill="auto"/>
          </w:tcPr>
          <w:p w14:paraId="1EE0537E" w14:textId="77777777" w:rsidR="00866A51" w:rsidRPr="00BD75EF" w:rsidRDefault="00866A51" w:rsidP="00D10E64">
            <w:pPr>
              <w:pStyle w:val="TableParagraph"/>
              <w:spacing w:before="120" w:after="120"/>
              <w:rPr>
                <w:color w:val="005DAA"/>
                <w:sz w:val="24"/>
                <w:szCs w:val="24"/>
              </w:rPr>
            </w:pPr>
          </w:p>
        </w:tc>
        <w:tc>
          <w:tcPr>
            <w:tcW w:w="3515" w:type="dxa"/>
            <w:shd w:val="clear" w:color="auto" w:fill="auto"/>
          </w:tcPr>
          <w:p w14:paraId="1EEFD26E" w14:textId="77777777" w:rsidR="00866A51" w:rsidRPr="00BD75EF" w:rsidRDefault="00866A51" w:rsidP="00D10E64">
            <w:pPr>
              <w:pStyle w:val="TableParagraph"/>
              <w:spacing w:before="120" w:after="120"/>
              <w:ind w:left="105"/>
              <w:rPr>
                <w:b/>
                <w:color w:val="005DAA"/>
                <w:sz w:val="24"/>
                <w:szCs w:val="24"/>
              </w:rPr>
            </w:pPr>
            <w:r w:rsidRPr="00BD75EF">
              <w:rPr>
                <w:b/>
                <w:color w:val="005DAA"/>
                <w:sz w:val="24"/>
                <w:szCs w:val="24"/>
              </w:rPr>
              <w:t>What changes will occur</w:t>
            </w:r>
            <w:r>
              <w:rPr>
                <w:b/>
                <w:color w:val="005DAA"/>
                <w:sz w:val="24"/>
                <w:szCs w:val="24"/>
              </w:rPr>
              <w:t xml:space="preserve"> in your community</w:t>
            </w:r>
            <w:r w:rsidRPr="00BD75EF">
              <w:rPr>
                <w:b/>
                <w:color w:val="005DAA"/>
                <w:sz w:val="24"/>
                <w:szCs w:val="24"/>
              </w:rPr>
              <w:t>?</w:t>
            </w:r>
          </w:p>
        </w:tc>
        <w:tc>
          <w:tcPr>
            <w:tcW w:w="439" w:type="dxa"/>
            <w:shd w:val="clear" w:color="auto" w:fill="auto"/>
          </w:tcPr>
          <w:p w14:paraId="71688EA4" w14:textId="77777777" w:rsidR="00866A51" w:rsidRPr="00BD75EF" w:rsidRDefault="00866A51" w:rsidP="00D10E64">
            <w:pPr>
              <w:pStyle w:val="TableParagraph"/>
              <w:spacing w:before="120" w:after="120"/>
              <w:rPr>
                <w:color w:val="005DAA"/>
                <w:sz w:val="24"/>
                <w:szCs w:val="24"/>
              </w:rPr>
            </w:pPr>
          </w:p>
        </w:tc>
        <w:tc>
          <w:tcPr>
            <w:tcW w:w="3519" w:type="dxa"/>
            <w:shd w:val="clear" w:color="auto" w:fill="auto"/>
          </w:tcPr>
          <w:p w14:paraId="53350AC2" w14:textId="77777777" w:rsidR="00866A51" w:rsidRPr="00BD75EF" w:rsidRDefault="00866A51" w:rsidP="00D10E64">
            <w:pPr>
              <w:pStyle w:val="TableParagraph"/>
              <w:spacing w:before="120" w:after="120"/>
              <w:ind w:left="107"/>
              <w:rPr>
                <w:b/>
                <w:color w:val="005DAA"/>
                <w:sz w:val="24"/>
                <w:szCs w:val="24"/>
              </w:rPr>
            </w:pPr>
            <w:r w:rsidRPr="00BD75EF">
              <w:rPr>
                <w:b/>
                <w:color w:val="005DAA"/>
                <w:sz w:val="24"/>
                <w:szCs w:val="24"/>
              </w:rPr>
              <w:t>What are you hoping to achieve?</w:t>
            </w:r>
          </w:p>
        </w:tc>
      </w:tr>
      <w:tr w:rsidR="0048136F" w:rsidRPr="008C5D5A" w14:paraId="115CB60F" w14:textId="77777777" w:rsidTr="00E04D9C">
        <w:trPr>
          <w:trHeight w:val="702"/>
        </w:trPr>
        <w:tc>
          <w:tcPr>
            <w:tcW w:w="3519" w:type="dxa"/>
            <w:shd w:val="clear" w:color="auto" w:fill="C6D9F1" w:themeFill="text2" w:themeFillTint="33"/>
          </w:tcPr>
          <w:p w14:paraId="37D88034" w14:textId="2EE9FD4E" w:rsidR="0048136F" w:rsidRPr="00BD75EF" w:rsidRDefault="001027FB" w:rsidP="00BD75EF">
            <w:pPr>
              <w:pStyle w:val="TableParagraph"/>
              <w:tabs>
                <w:tab w:val="left" w:pos="465"/>
                <w:tab w:val="left" w:pos="466"/>
              </w:tabs>
              <w:spacing w:before="120" w:after="120"/>
              <w:ind w:left="108"/>
              <w:rPr>
                <w:b/>
              </w:rPr>
            </w:pPr>
            <w:r w:rsidRPr="00BD75EF">
              <w:rPr>
                <w:b/>
              </w:rPr>
              <w:t>C</w:t>
            </w:r>
            <w:r w:rsidR="008E6D1C" w:rsidRPr="00BD75EF">
              <w:rPr>
                <w:b/>
              </w:rPr>
              <w:t>ommunity</w:t>
            </w:r>
            <w:r w:rsidRPr="00BD75EF">
              <w:rPr>
                <w:b/>
              </w:rPr>
              <w:t xml:space="preserve"> capacity building</w:t>
            </w:r>
          </w:p>
          <w:p w14:paraId="2EA2CC75" w14:textId="5010B2F3" w:rsidR="0048136F" w:rsidRPr="00BD75EF" w:rsidRDefault="00244DC7" w:rsidP="00BD75EF">
            <w:pPr>
              <w:pStyle w:val="NoSpacing"/>
            </w:pPr>
            <w:r>
              <w:t xml:space="preserve">Support collective group to take action to address literacy issues </w:t>
            </w:r>
          </w:p>
          <w:p w14:paraId="284BF883" w14:textId="3CF98945" w:rsidR="003E3EBF" w:rsidRPr="00BD75EF" w:rsidRDefault="002A6E83" w:rsidP="00BD75EF">
            <w:pPr>
              <w:pStyle w:val="NoSpacing"/>
            </w:pPr>
            <w:r w:rsidRPr="00BD75EF">
              <w:t>Engage community in co</w:t>
            </w:r>
            <w:r w:rsidR="001554FC" w:rsidRPr="00BD75EF">
              <w:t>-</w:t>
            </w:r>
            <w:r w:rsidRPr="00BD75EF">
              <w:t>designing activities to support literacy</w:t>
            </w:r>
          </w:p>
          <w:p w14:paraId="3EC27ADA" w14:textId="189422F1" w:rsidR="00E04D9C" w:rsidRPr="00BD75EF" w:rsidRDefault="00E04D9C" w:rsidP="00E04D9C">
            <w:pPr>
              <w:pStyle w:val="NoSpacing"/>
            </w:pPr>
            <w:r>
              <w:t xml:space="preserve">Create more literacy </w:t>
            </w:r>
            <w:r w:rsidRPr="00BD75EF">
              <w:t>support options in the community</w:t>
            </w:r>
          </w:p>
          <w:p w14:paraId="252ED8A5" w14:textId="1353B9E9" w:rsidR="0048136F" w:rsidRPr="00BD75EF" w:rsidRDefault="002A6E83" w:rsidP="00BD75EF">
            <w:pPr>
              <w:pStyle w:val="NoSpacing"/>
            </w:pPr>
            <w:r w:rsidRPr="00BD75EF">
              <w:t>Encourage community and business organisations to support</w:t>
            </w:r>
            <w:r w:rsidR="00E04D9C">
              <w:t xml:space="preserve"> members of</w:t>
            </w:r>
            <w:r w:rsidRPr="00BD75EF">
              <w:t xml:space="preserve"> their workf</w:t>
            </w:r>
            <w:r w:rsidR="00A227B5" w:rsidRPr="00BD75EF">
              <w:t>orce to become literacy tutors</w:t>
            </w:r>
            <w:r w:rsidR="004B12E1">
              <w:t xml:space="preserve"> and complete TALL training.</w:t>
            </w:r>
          </w:p>
        </w:tc>
        <w:tc>
          <w:tcPr>
            <w:tcW w:w="439" w:type="dxa"/>
          </w:tcPr>
          <w:p w14:paraId="1139E7F8" w14:textId="77777777" w:rsidR="0048136F" w:rsidRPr="00BD75EF" w:rsidRDefault="0048136F" w:rsidP="00406C35">
            <w:pPr>
              <w:pStyle w:val="TableParagraph"/>
              <w:spacing w:before="120" w:after="120"/>
              <w:rPr>
                <w:b/>
              </w:rPr>
            </w:pPr>
          </w:p>
          <w:p w14:paraId="7584C725" w14:textId="77777777" w:rsidR="0048136F" w:rsidRPr="00BD75EF" w:rsidRDefault="0048136F" w:rsidP="00406C35">
            <w:pPr>
              <w:pStyle w:val="TableParagraph"/>
              <w:spacing w:before="120" w:after="120"/>
              <w:rPr>
                <w:b/>
              </w:rPr>
            </w:pPr>
          </w:p>
          <w:p w14:paraId="01D8BD2C" w14:textId="77777777" w:rsidR="0048136F" w:rsidRPr="00BD75EF" w:rsidRDefault="0048136F" w:rsidP="00406C35">
            <w:pPr>
              <w:pStyle w:val="TableParagraph"/>
              <w:spacing w:before="120" w:after="120"/>
              <w:rPr>
                <w:b/>
              </w:rPr>
            </w:pPr>
          </w:p>
          <w:p w14:paraId="72DDF5A8" w14:textId="7508B544" w:rsidR="0048136F" w:rsidRPr="00BD75EF" w:rsidRDefault="0048136F" w:rsidP="00406C35">
            <w:pPr>
              <w:pStyle w:val="TableParagraph"/>
              <w:spacing w:before="120" w:after="120"/>
              <w:ind w:left="107"/>
              <w:rPr>
                <w:b/>
              </w:rPr>
            </w:pPr>
          </w:p>
        </w:tc>
        <w:tc>
          <w:tcPr>
            <w:tcW w:w="3515" w:type="dxa"/>
            <w:shd w:val="clear" w:color="auto" w:fill="8DB3E2" w:themeFill="text2" w:themeFillTint="66"/>
          </w:tcPr>
          <w:p w14:paraId="6C66DF5F" w14:textId="24BF6DDC" w:rsidR="00E90EE6" w:rsidRPr="00BD75EF" w:rsidRDefault="00B04671" w:rsidP="00BD75EF">
            <w:pPr>
              <w:pStyle w:val="TableParagraph"/>
              <w:tabs>
                <w:tab w:val="left" w:pos="465"/>
                <w:tab w:val="left" w:pos="466"/>
              </w:tabs>
              <w:spacing w:before="120" w:after="120"/>
              <w:ind w:left="108"/>
              <w:rPr>
                <w:b/>
              </w:rPr>
            </w:pPr>
            <w:r w:rsidRPr="00BD75EF">
              <w:rPr>
                <w:b/>
              </w:rPr>
              <w:t>Community capacity building</w:t>
            </w:r>
          </w:p>
          <w:p w14:paraId="2F28657A" w14:textId="56B9EA57" w:rsidR="00244DC7" w:rsidRDefault="00244DC7" w:rsidP="00BD75EF">
            <w:pPr>
              <w:pStyle w:val="NoSpacing"/>
            </w:pPr>
            <w:r>
              <w:t>Actions taken by collective group to support literacy (#)</w:t>
            </w:r>
          </w:p>
          <w:p w14:paraId="355FEF09" w14:textId="6A6A025B" w:rsidR="00060DDE" w:rsidRPr="00BD75EF" w:rsidRDefault="00060DDE" w:rsidP="00BD75EF">
            <w:pPr>
              <w:pStyle w:val="NoSpacing"/>
            </w:pPr>
            <w:r>
              <w:t>New literacy support services (#)</w:t>
            </w:r>
          </w:p>
          <w:p w14:paraId="1E6FE2F6" w14:textId="3CF236EE" w:rsidR="00335281" w:rsidRDefault="00A42689" w:rsidP="00BD75EF">
            <w:pPr>
              <w:pStyle w:val="NoSpacing"/>
            </w:pPr>
            <w:r>
              <w:t>O</w:t>
            </w:r>
            <w:r w:rsidR="00D12571" w:rsidRPr="00BD75EF">
              <w:t>rganisations and community members involved in project</w:t>
            </w:r>
            <w:r w:rsidR="00E04D9C">
              <w:t xml:space="preserve"> (#)</w:t>
            </w:r>
          </w:p>
          <w:p w14:paraId="1B65EAF0" w14:textId="77777777" w:rsidR="002F2CF3" w:rsidRPr="00BD75EF" w:rsidRDefault="002F2CF3" w:rsidP="002F2CF3">
            <w:pPr>
              <w:pStyle w:val="NoSpacing"/>
            </w:pPr>
            <w:r>
              <w:t xml:space="preserve">Completions of the TasTAFE TALL course (#) </w:t>
            </w:r>
          </w:p>
          <w:p w14:paraId="4A2DFACC" w14:textId="7146AEA8" w:rsidR="002A6E83" w:rsidRPr="00BD75EF" w:rsidRDefault="005574C7" w:rsidP="00D10E64">
            <w:pPr>
              <w:pStyle w:val="NoSpacing"/>
            </w:pPr>
            <w:r>
              <w:t>Additional resources found to support activity (#)</w:t>
            </w:r>
          </w:p>
        </w:tc>
        <w:tc>
          <w:tcPr>
            <w:tcW w:w="441" w:type="dxa"/>
          </w:tcPr>
          <w:p w14:paraId="60FB3927" w14:textId="77777777" w:rsidR="0048136F" w:rsidRPr="00BD75EF" w:rsidRDefault="0048136F" w:rsidP="00406C35">
            <w:pPr>
              <w:pStyle w:val="TableParagraph"/>
              <w:spacing w:before="120" w:after="120"/>
              <w:rPr>
                <w:b/>
              </w:rPr>
            </w:pPr>
          </w:p>
          <w:p w14:paraId="20CC6D3A" w14:textId="77777777" w:rsidR="0048136F" w:rsidRPr="00BD75EF" w:rsidRDefault="0048136F" w:rsidP="00406C35">
            <w:pPr>
              <w:pStyle w:val="TableParagraph"/>
              <w:spacing w:before="120" w:after="120"/>
              <w:rPr>
                <w:b/>
              </w:rPr>
            </w:pPr>
          </w:p>
          <w:p w14:paraId="5D871EAA" w14:textId="77777777" w:rsidR="0048136F" w:rsidRPr="00BD75EF" w:rsidRDefault="0048136F" w:rsidP="00406C35">
            <w:pPr>
              <w:pStyle w:val="TableParagraph"/>
              <w:spacing w:before="120" w:after="120"/>
              <w:rPr>
                <w:b/>
              </w:rPr>
            </w:pPr>
          </w:p>
          <w:p w14:paraId="23B03C5F" w14:textId="3E2DBA4F" w:rsidR="0048136F" w:rsidRPr="00BD75EF" w:rsidRDefault="0048136F" w:rsidP="00406C35">
            <w:pPr>
              <w:pStyle w:val="TableParagraph"/>
              <w:spacing w:before="120" w:after="120"/>
              <w:ind w:left="107"/>
              <w:rPr>
                <w:b/>
              </w:rPr>
            </w:pPr>
          </w:p>
        </w:tc>
        <w:tc>
          <w:tcPr>
            <w:tcW w:w="3515" w:type="dxa"/>
            <w:shd w:val="clear" w:color="auto" w:fill="95B3D7" w:themeFill="accent1" w:themeFillTint="99"/>
          </w:tcPr>
          <w:p w14:paraId="5CBCCC6B" w14:textId="210A572F" w:rsidR="00E90EE6" w:rsidRPr="00BD75EF" w:rsidRDefault="00B04671" w:rsidP="00BD75EF">
            <w:pPr>
              <w:pStyle w:val="TableParagraph"/>
              <w:tabs>
                <w:tab w:val="left" w:pos="465"/>
                <w:tab w:val="left" w:pos="466"/>
              </w:tabs>
              <w:spacing w:before="120" w:after="120"/>
              <w:ind w:left="108"/>
              <w:rPr>
                <w:b/>
              </w:rPr>
            </w:pPr>
            <w:r w:rsidRPr="00BD75EF">
              <w:rPr>
                <w:b/>
              </w:rPr>
              <w:t>Community capacity building</w:t>
            </w:r>
          </w:p>
          <w:p w14:paraId="7D802D33" w14:textId="07E22DA9" w:rsidR="002B69AD" w:rsidRDefault="002B69AD" w:rsidP="00BD75EF">
            <w:pPr>
              <w:pStyle w:val="NoSpacing"/>
            </w:pPr>
            <w:r>
              <w:t>Increased referrals (by community groups, employers, industry representatives, service providers) to literacy support services</w:t>
            </w:r>
            <w:r w:rsidR="005574C7">
              <w:t xml:space="preserve"> (#)</w:t>
            </w:r>
          </w:p>
          <w:p w14:paraId="32D8C438" w14:textId="13C12746" w:rsidR="00244DC7" w:rsidRDefault="00244DC7" w:rsidP="00244DC7">
            <w:pPr>
              <w:pStyle w:val="NoSpacing"/>
            </w:pPr>
            <w:r>
              <w:t>Improved accessibility of literacy support services</w:t>
            </w:r>
            <w:r w:rsidR="005574C7">
              <w:t xml:space="preserve"> (#)</w:t>
            </w:r>
          </w:p>
          <w:p w14:paraId="340159A4" w14:textId="77777777" w:rsidR="00244DC7" w:rsidRDefault="00244DC7" w:rsidP="00244DC7">
            <w:pPr>
              <w:pStyle w:val="NoSpacing"/>
              <w:numPr>
                <w:ilvl w:val="0"/>
                <w:numId w:val="0"/>
              </w:numPr>
              <w:ind w:left="226"/>
            </w:pPr>
          </w:p>
          <w:p w14:paraId="3B08CF78" w14:textId="686A161A" w:rsidR="002A6E83" w:rsidRPr="00BD75EF" w:rsidRDefault="002A6E83" w:rsidP="00244DC7">
            <w:pPr>
              <w:pStyle w:val="NoSpacing"/>
              <w:numPr>
                <w:ilvl w:val="0"/>
                <w:numId w:val="0"/>
              </w:numPr>
              <w:ind w:left="226"/>
            </w:pPr>
          </w:p>
        </w:tc>
        <w:tc>
          <w:tcPr>
            <w:tcW w:w="439" w:type="dxa"/>
          </w:tcPr>
          <w:p w14:paraId="5C0C08F5" w14:textId="77777777" w:rsidR="0048136F" w:rsidRPr="00BD75EF" w:rsidRDefault="0048136F" w:rsidP="00406C35">
            <w:pPr>
              <w:pStyle w:val="TableParagraph"/>
              <w:spacing w:before="120" w:after="120"/>
              <w:rPr>
                <w:b/>
              </w:rPr>
            </w:pPr>
          </w:p>
          <w:p w14:paraId="54C07B17" w14:textId="77777777" w:rsidR="0048136F" w:rsidRPr="00BD75EF" w:rsidRDefault="0048136F" w:rsidP="00406C35">
            <w:pPr>
              <w:pStyle w:val="TableParagraph"/>
              <w:spacing w:before="120" w:after="120"/>
              <w:rPr>
                <w:b/>
              </w:rPr>
            </w:pPr>
          </w:p>
          <w:p w14:paraId="773F0442" w14:textId="77777777" w:rsidR="0048136F" w:rsidRPr="00BD75EF" w:rsidRDefault="0048136F" w:rsidP="00406C35">
            <w:pPr>
              <w:pStyle w:val="TableParagraph"/>
              <w:spacing w:before="120" w:after="120"/>
              <w:rPr>
                <w:b/>
              </w:rPr>
            </w:pPr>
          </w:p>
          <w:p w14:paraId="47934F30" w14:textId="749B3A85" w:rsidR="0048136F" w:rsidRPr="00BD75EF" w:rsidRDefault="0048136F" w:rsidP="00406C35">
            <w:pPr>
              <w:pStyle w:val="TableParagraph"/>
              <w:spacing w:before="120" w:after="120"/>
              <w:ind w:left="108"/>
              <w:rPr>
                <w:b/>
              </w:rPr>
            </w:pPr>
          </w:p>
        </w:tc>
        <w:tc>
          <w:tcPr>
            <w:tcW w:w="3519" w:type="dxa"/>
            <w:shd w:val="clear" w:color="auto" w:fill="005DAA"/>
          </w:tcPr>
          <w:p w14:paraId="42F662D6" w14:textId="690BF479" w:rsidR="00E90EE6" w:rsidRPr="00BD75EF" w:rsidRDefault="00B04671" w:rsidP="00BD75EF">
            <w:pPr>
              <w:pStyle w:val="TableParagraph"/>
              <w:tabs>
                <w:tab w:val="left" w:pos="465"/>
                <w:tab w:val="left" w:pos="466"/>
              </w:tabs>
              <w:spacing w:before="120" w:after="120"/>
              <w:ind w:left="108"/>
              <w:rPr>
                <w:b/>
                <w:color w:val="FFFFFF" w:themeColor="background1"/>
              </w:rPr>
            </w:pPr>
            <w:r w:rsidRPr="00BD75EF">
              <w:rPr>
                <w:b/>
                <w:color w:val="FFFFFF" w:themeColor="background1"/>
              </w:rPr>
              <w:t>Community capacity building</w:t>
            </w:r>
          </w:p>
          <w:p w14:paraId="02BCF5B5" w14:textId="77777777" w:rsidR="00A80F2A" w:rsidRDefault="00060DDE" w:rsidP="00BD75EF">
            <w:pPr>
              <w:pStyle w:val="NoSpacing"/>
              <w:rPr>
                <w:color w:val="FFFFFF" w:themeColor="background1"/>
              </w:rPr>
            </w:pPr>
            <w:r>
              <w:rPr>
                <w:color w:val="FFFFFF" w:themeColor="background1"/>
              </w:rPr>
              <w:t xml:space="preserve">Strong, connected community </w:t>
            </w:r>
          </w:p>
          <w:p w14:paraId="66C9F710" w14:textId="0436A598" w:rsidR="00060DDE" w:rsidRDefault="00A80F2A" w:rsidP="00BD75EF">
            <w:pPr>
              <w:pStyle w:val="NoSpacing"/>
              <w:rPr>
                <w:color w:val="FFFFFF" w:themeColor="background1"/>
              </w:rPr>
            </w:pPr>
            <w:r>
              <w:rPr>
                <w:color w:val="FFFFFF" w:themeColor="background1"/>
              </w:rPr>
              <w:t>L</w:t>
            </w:r>
            <w:r w:rsidR="004B610C">
              <w:rPr>
                <w:color w:val="FFFFFF" w:themeColor="background1"/>
              </w:rPr>
              <w:t>iteracy services</w:t>
            </w:r>
            <w:r>
              <w:rPr>
                <w:color w:val="FFFFFF" w:themeColor="background1"/>
              </w:rPr>
              <w:t xml:space="preserve"> are provided</w:t>
            </w:r>
            <w:r w:rsidR="004B610C">
              <w:rPr>
                <w:color w:val="FFFFFF" w:themeColor="background1"/>
              </w:rPr>
              <w:t xml:space="preserve"> in a coordinated</w:t>
            </w:r>
            <w:r w:rsidR="005124E9">
              <w:rPr>
                <w:color w:val="FFFFFF" w:themeColor="background1"/>
              </w:rPr>
              <w:t xml:space="preserve">, supportive </w:t>
            </w:r>
            <w:r w:rsidR="004B610C">
              <w:rPr>
                <w:color w:val="FFFFFF" w:themeColor="background1"/>
              </w:rPr>
              <w:t>way</w:t>
            </w:r>
          </w:p>
          <w:p w14:paraId="4FF1FBFB" w14:textId="507C6E8D" w:rsidR="00096E95" w:rsidRPr="00BD75EF" w:rsidRDefault="00096E95" w:rsidP="00060DDE">
            <w:pPr>
              <w:pStyle w:val="NoSpacing"/>
              <w:numPr>
                <w:ilvl w:val="0"/>
                <w:numId w:val="0"/>
              </w:numPr>
              <w:ind w:left="226"/>
            </w:pPr>
          </w:p>
        </w:tc>
      </w:tr>
    </w:tbl>
    <w:p w14:paraId="3487C539" w14:textId="77777777" w:rsidR="006D56DB" w:rsidRPr="008C5D5A" w:rsidRDefault="006D56DB" w:rsidP="00406C35">
      <w:pPr>
        <w:autoSpaceDE w:val="0"/>
        <w:autoSpaceDN w:val="0"/>
        <w:adjustRightInd w:val="0"/>
        <w:rPr>
          <w:rFonts w:cs="Arial"/>
          <w:bCs/>
          <w:color w:val="000000"/>
          <w:lang w:eastAsia="en-AU"/>
        </w:rPr>
        <w:sectPr w:rsidR="006D56DB" w:rsidRPr="008C5D5A" w:rsidSect="00D10E64">
          <w:headerReference w:type="default" r:id="rId29"/>
          <w:pgSz w:w="16840" w:h="11900" w:orient="landscape"/>
          <w:pgMar w:top="1418" w:right="720" w:bottom="720" w:left="720" w:header="425" w:footer="380" w:gutter="0"/>
          <w:cols w:space="708"/>
          <w:docGrid w:linePitch="326"/>
        </w:sectPr>
      </w:pPr>
    </w:p>
    <w:p w14:paraId="09DC504F" w14:textId="6A896123" w:rsidR="00CA7043" w:rsidRPr="008C5D5A" w:rsidRDefault="006D56DB" w:rsidP="00BD75EF">
      <w:pPr>
        <w:pStyle w:val="Heading1"/>
        <w:rPr>
          <w:szCs w:val="28"/>
        </w:rPr>
      </w:pPr>
      <w:bookmarkStart w:id="60" w:name="_Toc48314318"/>
      <w:bookmarkStart w:id="61" w:name="_Toc62808971"/>
      <w:r w:rsidRPr="00622AE5">
        <w:lastRenderedPageBreak/>
        <w:t>A</w:t>
      </w:r>
      <w:r w:rsidR="00CA7043" w:rsidRPr="00622AE5">
        <w:t>ppendix 2 – Intellectual Property</w:t>
      </w:r>
      <w:bookmarkEnd w:id="60"/>
      <w:bookmarkEnd w:id="61"/>
    </w:p>
    <w:p w14:paraId="6401AA22" w14:textId="4EEC3A89" w:rsidR="00CA7043" w:rsidRPr="008C5D5A" w:rsidRDefault="00CA7043" w:rsidP="00622AE5">
      <w:r w:rsidRPr="008C5D5A">
        <w:t xml:space="preserve">Intellectual property in material produced under projects conducted through the 26TEN </w:t>
      </w:r>
      <w:r w:rsidR="001B105D" w:rsidRPr="008C5D5A">
        <w:t>Communities</w:t>
      </w:r>
      <w:r w:rsidRPr="008C5D5A">
        <w:t xml:space="preserve"> program will vest in 26TEN (Libraries Tasmania) in right of the State of Tasmania (through the Department of Education). </w:t>
      </w:r>
    </w:p>
    <w:p w14:paraId="2EE8C679" w14:textId="77777777" w:rsidR="00CA7043" w:rsidRPr="008C5D5A" w:rsidRDefault="00CA7043" w:rsidP="002A67AF">
      <w:r w:rsidRPr="008C5D5A">
        <w:t xml:space="preserve">In most circumstances, materials will be shared under a Creative Commons licence (Attribution-BY). </w:t>
      </w:r>
    </w:p>
    <w:p w14:paraId="3312EDEB" w14:textId="634E9882" w:rsidR="00CA7043" w:rsidRPr="008C5D5A" w:rsidRDefault="00CA7043">
      <w:r w:rsidRPr="008C5D5A">
        <w:t>Where third parties own intellectual property in components of existing material (i</w:t>
      </w:r>
      <w:r w:rsidR="00AE4E37">
        <w:t>.</w:t>
      </w:r>
      <w:r w:rsidRPr="008C5D5A">
        <w:t>e</w:t>
      </w:r>
      <w:r w:rsidR="00AE4E37">
        <w:t>.</w:t>
      </w:r>
      <w:r w:rsidRPr="008C5D5A">
        <w:t xml:space="preserve"> material drawn from existing sources) incorporated into project material but it is not substantial, project managers or private entities (where relevant), must obtain a licence for the State in this material, so as to ensure that the State and any other person or organisation under licence from the State</w:t>
      </w:r>
      <w:r w:rsidR="00010BF9">
        <w:t>,</w:t>
      </w:r>
      <w:r w:rsidRPr="008C5D5A">
        <w:t xml:space="preserve"> will be able to use the project material for its intended purpose and without breaching third party intellectual property rights. </w:t>
      </w:r>
    </w:p>
    <w:p w14:paraId="783E21AA" w14:textId="77777777" w:rsidR="00CA7043" w:rsidRPr="008C5D5A" w:rsidRDefault="00CA7043">
      <w:r w:rsidRPr="008C5D5A">
        <w:t xml:space="preserve">Where project managers subcontract aspects of the project to other persons or organisations, then those project managers must enter into arrangements with those persons or organisations consistent with the conditions above. </w:t>
      </w:r>
    </w:p>
    <w:p w14:paraId="03D9BE69" w14:textId="632AAA40" w:rsidR="00CA7043" w:rsidRDefault="00CA7043">
      <w:r w:rsidRPr="008C5D5A">
        <w:t>Where substantial amounts of pre-existing material are used with only minor modifications made for the purposes of this project (e</w:t>
      </w:r>
      <w:r w:rsidR="00AE4E37">
        <w:t>.</w:t>
      </w:r>
      <w:r w:rsidRPr="008C5D5A">
        <w:t>g</w:t>
      </w:r>
      <w:r w:rsidR="00AE4E37">
        <w:t>.</w:t>
      </w:r>
      <w:r w:rsidRPr="008C5D5A">
        <w:t xml:space="preserve"> transfer to electronic media), organisations may negotiate arrangements for intellectual property rights with the State.</w:t>
      </w:r>
    </w:p>
    <w:p w14:paraId="49EE4356" w14:textId="77777777" w:rsidR="00F91F87" w:rsidRDefault="00F91F87" w:rsidP="00F91F87">
      <w:pPr>
        <w:sectPr w:rsidR="00F91F87" w:rsidSect="00BD75EF">
          <w:pgSz w:w="11900" w:h="16840"/>
          <w:pgMar w:top="1440" w:right="1440" w:bottom="1440" w:left="1440" w:header="425" w:footer="380" w:gutter="0"/>
          <w:cols w:space="708"/>
          <w:docGrid w:linePitch="326"/>
        </w:sectPr>
      </w:pPr>
    </w:p>
    <w:p w14:paraId="5504F57C" w14:textId="6F02D85D" w:rsidR="00DF4505" w:rsidRDefault="00F91F87" w:rsidP="00DF4505">
      <w:pPr>
        <w:pStyle w:val="Heading1"/>
        <w:rPr>
          <w:rFonts w:ascii="Times New Roman" w:hAnsi="Times New Roman"/>
          <w:sz w:val="20"/>
          <w:szCs w:val="20"/>
          <w:lang w:eastAsia="en-AU"/>
        </w:rPr>
      </w:pPr>
      <w:bookmarkStart w:id="62" w:name="_Toc62808972"/>
      <w:r w:rsidRPr="00622AE5">
        <w:lastRenderedPageBreak/>
        <w:t>Appendix 3 – Suggested budget</w:t>
      </w:r>
      <w:bookmarkEnd w:id="62"/>
      <w:r w:rsidR="00AE4E37">
        <w:fldChar w:fldCharType="begin"/>
      </w:r>
      <w:r w:rsidR="00AE4E37">
        <w:instrText xml:space="preserve"> LINK </w:instrText>
      </w:r>
      <w:r w:rsidR="00DF4505">
        <w:instrText xml:space="preserve">Excel.Sheet.12 "\\\\education.tas.gov.au\\office\\CKN\\Statewide\\26TEN\\26TEN Programs\\2020 2021 26TEN Communities Program\\Round Preparation\\Suggested budget DRAFT.xlsx" Sheet1!R3C1:R26C7 </w:instrText>
      </w:r>
      <w:r w:rsidR="00AE4E37">
        <w:instrText xml:space="preserve">\a \f 4 \h  \* MERGEFORMAT </w:instrText>
      </w:r>
      <w:r w:rsidR="00DF4505">
        <w:fldChar w:fldCharType="separate"/>
      </w:r>
    </w:p>
    <w:tbl>
      <w:tblPr>
        <w:tblW w:w="15629" w:type="dxa"/>
        <w:tblCellMar>
          <w:top w:w="6" w:type="dxa"/>
          <w:bottom w:w="6" w:type="dxa"/>
        </w:tblCellMar>
        <w:tblLook w:val="04A0" w:firstRow="1" w:lastRow="0" w:firstColumn="1" w:lastColumn="0" w:noHBand="0" w:noVBand="1"/>
      </w:tblPr>
      <w:tblGrid>
        <w:gridCol w:w="4140"/>
        <w:gridCol w:w="1890"/>
        <w:gridCol w:w="1890"/>
        <w:gridCol w:w="1916"/>
        <w:gridCol w:w="1997"/>
        <w:gridCol w:w="2117"/>
        <w:gridCol w:w="1679"/>
        <w:tblGridChange w:id="63">
          <w:tblGrid>
            <w:gridCol w:w="4140"/>
            <w:gridCol w:w="1890"/>
            <w:gridCol w:w="1890"/>
            <w:gridCol w:w="1916"/>
            <w:gridCol w:w="1997"/>
            <w:gridCol w:w="2117"/>
            <w:gridCol w:w="1679"/>
          </w:tblGrid>
        </w:tblGridChange>
      </w:tblGrid>
      <w:tr w:rsidR="00DF4505" w:rsidRPr="00DF4505" w14:paraId="56EFC33D" w14:textId="77777777" w:rsidTr="00DF4505">
        <w:trPr>
          <w:divId w:val="414984394"/>
          <w:trHeight w:val="495"/>
        </w:trPr>
        <w:tc>
          <w:tcPr>
            <w:tcW w:w="4140" w:type="dxa"/>
            <w:tcBorders>
              <w:top w:val="nil"/>
              <w:left w:val="nil"/>
              <w:bottom w:val="nil"/>
              <w:right w:val="nil"/>
            </w:tcBorders>
            <w:shd w:val="clear" w:color="auto" w:fill="auto"/>
            <w:noWrap/>
            <w:vAlign w:val="bottom"/>
            <w:hideMark/>
          </w:tcPr>
          <w:p w14:paraId="623B0EC3" w14:textId="6F5CC52B" w:rsidR="00DF4505" w:rsidRPr="00DF4505" w:rsidRDefault="00DF4505" w:rsidP="00DF4505">
            <w:pPr>
              <w:rPr>
                <w:rFonts w:ascii="Times New Roman" w:hAnsi="Times New Roman"/>
                <w:lang w:eastAsia="en-AU"/>
              </w:rPr>
            </w:pPr>
          </w:p>
        </w:tc>
        <w:tc>
          <w:tcPr>
            <w:tcW w:w="3780" w:type="dxa"/>
            <w:gridSpan w:val="2"/>
            <w:tcBorders>
              <w:top w:val="single" w:sz="4" w:space="0" w:color="auto"/>
              <w:left w:val="single" w:sz="4" w:space="0" w:color="auto"/>
              <w:bottom w:val="single" w:sz="4" w:space="0" w:color="auto"/>
              <w:right w:val="single" w:sz="4" w:space="0" w:color="000000"/>
            </w:tcBorders>
            <w:shd w:val="clear" w:color="auto" w:fill="8DB3E2" w:themeFill="text2" w:themeFillTint="66"/>
            <w:hideMark/>
          </w:tcPr>
          <w:p w14:paraId="0EB244DB" w14:textId="77777777" w:rsidR="00DF4505" w:rsidRPr="00DF4505" w:rsidRDefault="00DF4505" w:rsidP="00DF4505">
            <w:pPr>
              <w:spacing w:before="0" w:after="0" w:line="240" w:lineRule="auto"/>
              <w:jc w:val="center"/>
              <w:rPr>
                <w:b/>
                <w:bCs/>
                <w:lang w:eastAsia="en-AU"/>
              </w:rPr>
            </w:pPr>
            <w:r w:rsidRPr="00DF4505">
              <w:rPr>
                <w:b/>
                <w:bCs/>
                <w:lang w:eastAsia="en-AU"/>
              </w:rPr>
              <w:t>First 6 months</w:t>
            </w:r>
          </w:p>
        </w:tc>
        <w:tc>
          <w:tcPr>
            <w:tcW w:w="3913" w:type="dxa"/>
            <w:gridSpan w:val="2"/>
            <w:tcBorders>
              <w:top w:val="single" w:sz="4" w:space="0" w:color="auto"/>
              <w:left w:val="nil"/>
              <w:bottom w:val="single" w:sz="4" w:space="0" w:color="auto"/>
              <w:right w:val="single" w:sz="4" w:space="0" w:color="000000"/>
            </w:tcBorders>
            <w:shd w:val="clear" w:color="auto" w:fill="8DB3E2" w:themeFill="text2" w:themeFillTint="66"/>
            <w:hideMark/>
          </w:tcPr>
          <w:p w14:paraId="68083C41" w14:textId="77777777" w:rsidR="00DF4505" w:rsidRPr="00DF4505" w:rsidRDefault="00DF4505" w:rsidP="00DF4505">
            <w:pPr>
              <w:spacing w:before="0" w:after="0" w:line="240" w:lineRule="auto"/>
              <w:jc w:val="center"/>
              <w:rPr>
                <w:b/>
                <w:bCs/>
                <w:lang w:eastAsia="en-AU"/>
              </w:rPr>
            </w:pPr>
            <w:r w:rsidRPr="00DF4505">
              <w:rPr>
                <w:b/>
                <w:bCs/>
                <w:lang w:eastAsia="en-AU"/>
              </w:rPr>
              <w:t>Following 12 months</w:t>
            </w:r>
          </w:p>
        </w:tc>
        <w:tc>
          <w:tcPr>
            <w:tcW w:w="3796" w:type="dxa"/>
            <w:gridSpan w:val="2"/>
            <w:tcBorders>
              <w:top w:val="single" w:sz="4" w:space="0" w:color="7F7F7F"/>
              <w:left w:val="single" w:sz="4" w:space="0" w:color="7F7F7F"/>
              <w:bottom w:val="single" w:sz="4" w:space="0" w:color="7F7F7F"/>
              <w:right w:val="single" w:sz="4" w:space="0" w:color="7F7F7F"/>
            </w:tcBorders>
            <w:shd w:val="clear" w:color="auto" w:fill="8DB3E2" w:themeFill="text2" w:themeFillTint="66"/>
            <w:noWrap/>
            <w:hideMark/>
          </w:tcPr>
          <w:p w14:paraId="1EFC7A62" w14:textId="77777777" w:rsidR="00DF4505" w:rsidRPr="00DF4505" w:rsidRDefault="00DF4505" w:rsidP="00DF4505">
            <w:pPr>
              <w:spacing w:before="0" w:after="0" w:line="240" w:lineRule="auto"/>
              <w:jc w:val="center"/>
              <w:rPr>
                <w:b/>
                <w:bCs/>
                <w:lang w:eastAsia="en-AU"/>
              </w:rPr>
            </w:pPr>
            <w:r w:rsidRPr="00DF4505">
              <w:rPr>
                <w:b/>
                <w:bCs/>
                <w:lang w:eastAsia="en-AU"/>
              </w:rPr>
              <w:t>18 months total</w:t>
            </w:r>
          </w:p>
        </w:tc>
      </w:tr>
      <w:tr w:rsidR="00DF4505" w:rsidRPr="00DF4505" w14:paraId="30549F20" w14:textId="77777777" w:rsidTr="00DF4505">
        <w:trPr>
          <w:divId w:val="414984394"/>
          <w:trHeight w:val="902"/>
        </w:trPr>
        <w:tc>
          <w:tcPr>
            <w:tcW w:w="4140" w:type="dxa"/>
            <w:tcBorders>
              <w:top w:val="nil"/>
              <w:left w:val="nil"/>
              <w:bottom w:val="nil"/>
              <w:right w:val="nil"/>
            </w:tcBorders>
            <w:shd w:val="clear" w:color="auto" w:fill="auto"/>
            <w:noWrap/>
            <w:vAlign w:val="bottom"/>
            <w:hideMark/>
          </w:tcPr>
          <w:p w14:paraId="4721D97F" w14:textId="77777777" w:rsidR="00DF4505" w:rsidRPr="00DF4505" w:rsidRDefault="00DF4505" w:rsidP="00DF4505">
            <w:pPr>
              <w:spacing w:before="0" w:after="0" w:line="240" w:lineRule="auto"/>
              <w:rPr>
                <w:b/>
                <w:bCs/>
                <w:color w:val="9C6500"/>
                <w:sz w:val="22"/>
                <w:szCs w:val="22"/>
                <w:lang w:eastAsia="en-AU"/>
              </w:rPr>
            </w:pPr>
          </w:p>
        </w:tc>
        <w:tc>
          <w:tcPr>
            <w:tcW w:w="1890" w:type="dxa"/>
            <w:tcBorders>
              <w:top w:val="nil"/>
              <w:left w:val="single" w:sz="4" w:space="0" w:color="auto"/>
              <w:bottom w:val="single" w:sz="4" w:space="0" w:color="auto"/>
              <w:right w:val="single" w:sz="4" w:space="0" w:color="auto"/>
            </w:tcBorders>
            <w:shd w:val="clear" w:color="000000" w:fill="D9E1F2"/>
            <w:vAlign w:val="center"/>
            <w:hideMark/>
          </w:tcPr>
          <w:p w14:paraId="78A1AAE9" w14:textId="77777777" w:rsidR="00DF4505" w:rsidRPr="00DF4505" w:rsidRDefault="00DF4505" w:rsidP="00DF4505">
            <w:pPr>
              <w:spacing w:before="0" w:after="0" w:line="240" w:lineRule="auto"/>
              <w:jc w:val="center"/>
              <w:rPr>
                <w:b/>
                <w:bCs/>
                <w:color w:val="000000"/>
                <w:lang w:eastAsia="en-AU"/>
              </w:rPr>
            </w:pPr>
            <w:r w:rsidRPr="00DF4505">
              <w:rPr>
                <w:b/>
                <w:bCs/>
                <w:color w:val="000000"/>
                <w:sz w:val="22"/>
                <w:szCs w:val="22"/>
                <w:lang w:eastAsia="en-AU"/>
              </w:rPr>
              <w:t xml:space="preserve"> Funded</w:t>
            </w:r>
            <w:r w:rsidRPr="00DF4505">
              <w:rPr>
                <w:b/>
                <w:bCs/>
                <w:color w:val="000000"/>
                <w:lang w:eastAsia="en-AU"/>
              </w:rPr>
              <w:t xml:space="preserve"> </w:t>
            </w:r>
          </w:p>
        </w:tc>
        <w:tc>
          <w:tcPr>
            <w:tcW w:w="1890" w:type="dxa"/>
            <w:tcBorders>
              <w:top w:val="nil"/>
              <w:left w:val="nil"/>
              <w:bottom w:val="single" w:sz="4" w:space="0" w:color="auto"/>
              <w:right w:val="single" w:sz="4" w:space="0" w:color="auto"/>
            </w:tcBorders>
            <w:shd w:val="clear" w:color="000000" w:fill="FFFFFF"/>
            <w:hideMark/>
          </w:tcPr>
          <w:p w14:paraId="6D269B50" w14:textId="77777777" w:rsidR="00DF4505" w:rsidRPr="00DF4505" w:rsidRDefault="00DF4505" w:rsidP="00DF4505">
            <w:pPr>
              <w:spacing w:before="0" w:after="0" w:line="240" w:lineRule="auto"/>
              <w:jc w:val="center"/>
              <w:rPr>
                <w:b/>
                <w:bCs/>
                <w:color w:val="000000"/>
                <w:sz w:val="22"/>
                <w:szCs w:val="22"/>
                <w:lang w:eastAsia="en-AU"/>
              </w:rPr>
            </w:pPr>
            <w:r w:rsidRPr="00DF4505">
              <w:rPr>
                <w:b/>
                <w:bCs/>
                <w:color w:val="000000"/>
                <w:sz w:val="22"/>
                <w:szCs w:val="22"/>
                <w:lang w:eastAsia="en-AU"/>
              </w:rPr>
              <w:t>In-kind contribution</w:t>
            </w:r>
          </w:p>
        </w:tc>
        <w:tc>
          <w:tcPr>
            <w:tcW w:w="1916" w:type="dxa"/>
            <w:tcBorders>
              <w:top w:val="nil"/>
              <w:left w:val="nil"/>
              <w:bottom w:val="single" w:sz="4" w:space="0" w:color="auto"/>
              <w:right w:val="single" w:sz="4" w:space="0" w:color="auto"/>
            </w:tcBorders>
            <w:shd w:val="clear" w:color="000000" w:fill="D9E1F2"/>
            <w:vAlign w:val="center"/>
            <w:hideMark/>
          </w:tcPr>
          <w:p w14:paraId="7D2130D6" w14:textId="77777777" w:rsidR="00DF4505" w:rsidRPr="00DF4505" w:rsidRDefault="00DF4505" w:rsidP="00DF4505">
            <w:pPr>
              <w:spacing w:before="0" w:after="0" w:line="240" w:lineRule="auto"/>
              <w:jc w:val="center"/>
              <w:rPr>
                <w:b/>
                <w:bCs/>
                <w:color w:val="000000"/>
                <w:lang w:eastAsia="en-AU"/>
              </w:rPr>
            </w:pPr>
            <w:r w:rsidRPr="00DF4505">
              <w:rPr>
                <w:b/>
                <w:bCs/>
                <w:color w:val="000000"/>
                <w:sz w:val="22"/>
                <w:szCs w:val="22"/>
                <w:lang w:eastAsia="en-AU"/>
              </w:rPr>
              <w:t xml:space="preserve"> Funded</w:t>
            </w:r>
            <w:r w:rsidRPr="00DF4505">
              <w:rPr>
                <w:b/>
                <w:bCs/>
                <w:color w:val="000000"/>
                <w:lang w:eastAsia="en-AU"/>
              </w:rPr>
              <w:t xml:space="preserve"> </w:t>
            </w:r>
          </w:p>
        </w:tc>
        <w:tc>
          <w:tcPr>
            <w:tcW w:w="1997" w:type="dxa"/>
            <w:tcBorders>
              <w:top w:val="nil"/>
              <w:left w:val="nil"/>
              <w:bottom w:val="single" w:sz="4" w:space="0" w:color="auto"/>
              <w:right w:val="single" w:sz="4" w:space="0" w:color="auto"/>
            </w:tcBorders>
            <w:shd w:val="clear" w:color="000000" w:fill="FFFFFF"/>
            <w:hideMark/>
          </w:tcPr>
          <w:p w14:paraId="7D5B8DC8" w14:textId="77777777" w:rsidR="00DF4505" w:rsidRPr="00DF4505" w:rsidRDefault="00DF4505" w:rsidP="00DF4505">
            <w:pPr>
              <w:spacing w:before="0" w:after="0" w:line="240" w:lineRule="auto"/>
              <w:jc w:val="center"/>
              <w:rPr>
                <w:b/>
                <w:bCs/>
                <w:color w:val="000000"/>
                <w:sz w:val="22"/>
                <w:szCs w:val="22"/>
                <w:lang w:eastAsia="en-AU"/>
              </w:rPr>
            </w:pPr>
            <w:r w:rsidRPr="00DF4505">
              <w:rPr>
                <w:b/>
                <w:bCs/>
                <w:color w:val="000000"/>
                <w:sz w:val="22"/>
                <w:szCs w:val="22"/>
                <w:lang w:eastAsia="en-AU"/>
              </w:rPr>
              <w:t>In-kind contribution</w:t>
            </w:r>
          </w:p>
        </w:tc>
        <w:tc>
          <w:tcPr>
            <w:tcW w:w="2117" w:type="dxa"/>
            <w:tcBorders>
              <w:top w:val="single" w:sz="4" w:space="0" w:color="auto"/>
              <w:left w:val="nil"/>
              <w:bottom w:val="single" w:sz="4" w:space="0" w:color="auto"/>
              <w:right w:val="single" w:sz="4" w:space="0" w:color="auto"/>
            </w:tcBorders>
            <w:shd w:val="clear" w:color="000000" w:fill="D9E1F2"/>
            <w:vAlign w:val="center"/>
            <w:hideMark/>
          </w:tcPr>
          <w:p w14:paraId="3C5B1E3A" w14:textId="77777777" w:rsidR="00DF4505" w:rsidRPr="00DF4505" w:rsidRDefault="00DF4505" w:rsidP="00DF4505">
            <w:pPr>
              <w:spacing w:before="0" w:after="0" w:line="240" w:lineRule="auto"/>
              <w:jc w:val="center"/>
              <w:rPr>
                <w:b/>
                <w:bCs/>
                <w:color w:val="000000"/>
                <w:lang w:eastAsia="en-AU"/>
              </w:rPr>
            </w:pPr>
            <w:r w:rsidRPr="00DF4505">
              <w:rPr>
                <w:b/>
                <w:bCs/>
                <w:color w:val="000000"/>
                <w:sz w:val="22"/>
                <w:szCs w:val="22"/>
                <w:lang w:eastAsia="en-AU"/>
              </w:rPr>
              <w:t xml:space="preserve"> Funded</w:t>
            </w:r>
            <w:r w:rsidRPr="00DF4505">
              <w:rPr>
                <w:b/>
                <w:bCs/>
                <w:color w:val="000000"/>
                <w:lang w:eastAsia="en-AU"/>
              </w:rPr>
              <w:t xml:space="preserve"> </w:t>
            </w:r>
          </w:p>
        </w:tc>
        <w:tc>
          <w:tcPr>
            <w:tcW w:w="1679" w:type="dxa"/>
            <w:tcBorders>
              <w:top w:val="single" w:sz="4" w:space="0" w:color="auto"/>
              <w:left w:val="nil"/>
              <w:bottom w:val="single" w:sz="4" w:space="0" w:color="auto"/>
              <w:right w:val="single" w:sz="4" w:space="0" w:color="auto"/>
            </w:tcBorders>
            <w:shd w:val="clear" w:color="000000" w:fill="FFFFFF"/>
            <w:hideMark/>
          </w:tcPr>
          <w:p w14:paraId="0EA3788E" w14:textId="77777777" w:rsidR="00DF4505" w:rsidRPr="00DF4505" w:rsidRDefault="00DF4505" w:rsidP="00DF4505">
            <w:pPr>
              <w:spacing w:before="0" w:after="0" w:line="240" w:lineRule="auto"/>
              <w:jc w:val="center"/>
              <w:rPr>
                <w:b/>
                <w:bCs/>
                <w:color w:val="000000"/>
                <w:sz w:val="22"/>
                <w:szCs w:val="22"/>
                <w:lang w:eastAsia="en-AU"/>
              </w:rPr>
            </w:pPr>
            <w:r w:rsidRPr="00DF4505">
              <w:rPr>
                <w:b/>
                <w:bCs/>
                <w:color w:val="000000"/>
                <w:sz w:val="22"/>
                <w:szCs w:val="22"/>
                <w:lang w:eastAsia="en-AU"/>
              </w:rPr>
              <w:t>In-kind contribution</w:t>
            </w:r>
          </w:p>
        </w:tc>
      </w:tr>
      <w:tr w:rsidR="00DF4505" w:rsidRPr="00DF4505" w14:paraId="124D46F1" w14:textId="77777777" w:rsidTr="00DF4505">
        <w:trPr>
          <w:divId w:val="414984394"/>
          <w:trHeight w:val="45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69AA" w14:textId="77777777" w:rsidR="00DF4505" w:rsidRPr="00DF4505" w:rsidRDefault="00DF4505" w:rsidP="00DF4505">
            <w:pPr>
              <w:spacing w:before="0" w:after="0" w:line="240" w:lineRule="auto"/>
              <w:rPr>
                <w:color w:val="000000"/>
                <w:lang w:eastAsia="en-AU"/>
              </w:rPr>
            </w:pPr>
            <w:r w:rsidRPr="00DF4505">
              <w:rPr>
                <w:color w:val="000000"/>
                <w:lang w:eastAsia="en-AU"/>
              </w:rPr>
              <w:t xml:space="preserve">26TEN Community Coordinator </w:t>
            </w:r>
          </w:p>
        </w:tc>
        <w:tc>
          <w:tcPr>
            <w:tcW w:w="1890" w:type="dxa"/>
            <w:tcBorders>
              <w:top w:val="nil"/>
              <w:left w:val="nil"/>
              <w:bottom w:val="single" w:sz="4" w:space="0" w:color="auto"/>
              <w:right w:val="single" w:sz="4" w:space="0" w:color="auto"/>
            </w:tcBorders>
            <w:shd w:val="clear" w:color="000000" w:fill="D9E1F2"/>
            <w:vAlign w:val="center"/>
            <w:hideMark/>
          </w:tcPr>
          <w:p w14:paraId="1C076CD6"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50,000.00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63E70B8E"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31B3412B"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100,000.00</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44D7EEC1"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2AEF3DAD"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150,000.00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371DEE5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579C595C"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39A73C08" w14:textId="77777777" w:rsidR="00DF4505" w:rsidRPr="00DF4505" w:rsidRDefault="00DF4505" w:rsidP="00DF4505">
            <w:pPr>
              <w:spacing w:before="0" w:after="0" w:line="240" w:lineRule="auto"/>
              <w:rPr>
                <w:color w:val="000000"/>
                <w:lang w:eastAsia="en-AU"/>
              </w:rPr>
            </w:pPr>
            <w:r w:rsidRPr="00DF4505">
              <w:rPr>
                <w:color w:val="000000"/>
                <w:lang w:eastAsia="en-AU"/>
              </w:rPr>
              <w:t>Recruitment costs</w:t>
            </w:r>
          </w:p>
        </w:tc>
        <w:tc>
          <w:tcPr>
            <w:tcW w:w="1890" w:type="dxa"/>
            <w:tcBorders>
              <w:top w:val="nil"/>
              <w:left w:val="nil"/>
              <w:bottom w:val="single" w:sz="4" w:space="0" w:color="auto"/>
              <w:right w:val="single" w:sz="4" w:space="0" w:color="auto"/>
            </w:tcBorders>
            <w:shd w:val="clear" w:color="000000" w:fill="D9E1F2"/>
            <w:vAlign w:val="center"/>
            <w:hideMark/>
          </w:tcPr>
          <w:p w14:paraId="5FB6C663"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1,000.00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01E5A8BF"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628766A0"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7F78EDA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5D42153B"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1,000.00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4B35521F"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1BCB77E8"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241D000E" w14:textId="77777777" w:rsidR="00DF4505" w:rsidRPr="00DF4505" w:rsidRDefault="00DF4505" w:rsidP="00DF4505">
            <w:pPr>
              <w:spacing w:before="0" w:after="0" w:line="240" w:lineRule="auto"/>
              <w:rPr>
                <w:color w:val="000000"/>
                <w:lang w:eastAsia="en-AU"/>
              </w:rPr>
            </w:pPr>
            <w:r w:rsidRPr="00DF4505">
              <w:rPr>
                <w:color w:val="000000"/>
                <w:lang w:eastAsia="en-AU"/>
              </w:rPr>
              <w:t>Insurance (PL &amp; PI)</w:t>
            </w:r>
          </w:p>
        </w:tc>
        <w:tc>
          <w:tcPr>
            <w:tcW w:w="1890" w:type="dxa"/>
            <w:tcBorders>
              <w:top w:val="nil"/>
              <w:left w:val="nil"/>
              <w:bottom w:val="single" w:sz="4" w:space="0" w:color="auto"/>
              <w:right w:val="single" w:sz="4" w:space="0" w:color="auto"/>
            </w:tcBorders>
            <w:shd w:val="clear" w:color="000000" w:fill="D9E1F2"/>
            <w:vAlign w:val="center"/>
            <w:hideMark/>
          </w:tcPr>
          <w:p w14:paraId="0797E691"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1,240.00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6974F51B"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46EC01FF"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2,500.00</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671570C5"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3C942D4D"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3,740.00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1B9AC6DB"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56C50DF1"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7C3C988" w14:textId="77777777" w:rsidR="00DF4505" w:rsidRPr="00DF4505" w:rsidRDefault="00DF4505" w:rsidP="00DF4505">
            <w:pPr>
              <w:spacing w:before="0" w:after="0" w:line="240" w:lineRule="auto"/>
              <w:rPr>
                <w:color w:val="000000"/>
                <w:lang w:eastAsia="en-AU"/>
              </w:rPr>
            </w:pPr>
            <w:r w:rsidRPr="00DF4505">
              <w:rPr>
                <w:color w:val="000000"/>
                <w:lang w:eastAsia="en-AU"/>
              </w:rPr>
              <w:t>On costs for Community Coordinator</w:t>
            </w:r>
          </w:p>
        </w:tc>
        <w:tc>
          <w:tcPr>
            <w:tcW w:w="1890" w:type="dxa"/>
            <w:tcBorders>
              <w:top w:val="nil"/>
              <w:left w:val="nil"/>
              <w:bottom w:val="single" w:sz="4" w:space="0" w:color="auto"/>
              <w:right w:val="single" w:sz="4" w:space="0" w:color="auto"/>
            </w:tcBorders>
            <w:shd w:val="clear" w:color="000000" w:fill="D9E1F2"/>
            <w:vAlign w:val="center"/>
            <w:hideMark/>
          </w:tcPr>
          <w:p w14:paraId="5D1766D5"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4,710.00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65D0DFF4"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192C8708"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10,000.00</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5C450D41"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601A5E2A"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14,710.00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6E9B4C25"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78610689"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0B4C2F8" w14:textId="77777777" w:rsidR="00DF4505" w:rsidRPr="00DF4505" w:rsidRDefault="00DF4505" w:rsidP="00DF4505">
            <w:pPr>
              <w:spacing w:before="0" w:after="0" w:line="240" w:lineRule="auto"/>
              <w:rPr>
                <w:color w:val="000000"/>
                <w:lang w:eastAsia="en-AU"/>
              </w:rPr>
            </w:pPr>
            <w:r w:rsidRPr="00DF4505">
              <w:rPr>
                <w:color w:val="000000"/>
                <w:lang w:eastAsia="en-AU"/>
              </w:rPr>
              <w:t>Computer / laptop</w:t>
            </w:r>
          </w:p>
        </w:tc>
        <w:tc>
          <w:tcPr>
            <w:tcW w:w="1890" w:type="dxa"/>
            <w:tcBorders>
              <w:top w:val="nil"/>
              <w:left w:val="nil"/>
              <w:bottom w:val="single" w:sz="4" w:space="0" w:color="auto"/>
              <w:right w:val="single" w:sz="4" w:space="0" w:color="auto"/>
            </w:tcBorders>
            <w:shd w:val="clear" w:color="000000" w:fill="D9E1F2"/>
            <w:vAlign w:val="center"/>
            <w:hideMark/>
          </w:tcPr>
          <w:p w14:paraId="11A89DEE"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1,500.00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0CBF744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27DC7FD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51212FD9"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01358262"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1,500.00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7CD7A850"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2D5F50FF"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3D44BCB7" w14:textId="77777777" w:rsidR="00DF4505" w:rsidRPr="00DF4505" w:rsidRDefault="00DF4505" w:rsidP="00DF4505">
            <w:pPr>
              <w:spacing w:before="0" w:after="0" w:line="240" w:lineRule="auto"/>
              <w:rPr>
                <w:color w:val="000000"/>
                <w:lang w:eastAsia="en-AU"/>
              </w:rPr>
            </w:pPr>
            <w:r w:rsidRPr="00DF4505">
              <w:rPr>
                <w:color w:val="000000"/>
                <w:lang w:eastAsia="en-AU"/>
              </w:rPr>
              <w:t>Mobile phone</w:t>
            </w:r>
          </w:p>
        </w:tc>
        <w:tc>
          <w:tcPr>
            <w:tcW w:w="1890" w:type="dxa"/>
            <w:tcBorders>
              <w:top w:val="nil"/>
              <w:left w:val="nil"/>
              <w:bottom w:val="single" w:sz="4" w:space="0" w:color="auto"/>
              <w:right w:val="single" w:sz="4" w:space="0" w:color="auto"/>
            </w:tcBorders>
            <w:shd w:val="clear" w:color="000000" w:fill="D9E1F2"/>
            <w:vAlign w:val="center"/>
            <w:hideMark/>
          </w:tcPr>
          <w:p w14:paraId="11089791"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500.00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11AB5C69"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7604ED9A"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361C1565"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6E6DA59F"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500.00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7F77AE1B"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7A5404CC"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3CB324F9" w14:textId="77777777" w:rsidR="00DF4505" w:rsidRPr="00DF4505" w:rsidRDefault="00DF4505" w:rsidP="00DF4505">
            <w:pPr>
              <w:spacing w:before="0" w:after="0" w:line="240" w:lineRule="auto"/>
              <w:rPr>
                <w:color w:val="000000"/>
                <w:lang w:eastAsia="en-AU"/>
              </w:rPr>
            </w:pPr>
            <w:r w:rsidRPr="00DF4505">
              <w:rPr>
                <w:color w:val="000000"/>
                <w:lang w:eastAsia="en-AU"/>
              </w:rPr>
              <w:t>Mobile phone plan</w:t>
            </w:r>
          </w:p>
        </w:tc>
        <w:tc>
          <w:tcPr>
            <w:tcW w:w="1890" w:type="dxa"/>
            <w:tcBorders>
              <w:top w:val="nil"/>
              <w:left w:val="nil"/>
              <w:bottom w:val="single" w:sz="4" w:space="0" w:color="auto"/>
              <w:right w:val="single" w:sz="4" w:space="0" w:color="auto"/>
            </w:tcBorders>
            <w:shd w:val="clear" w:color="000000" w:fill="D9E1F2"/>
            <w:vAlign w:val="center"/>
            <w:hideMark/>
          </w:tcPr>
          <w:p w14:paraId="3F9E323C"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600.00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32F9F01B"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397CFA26"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1,200.00</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0A956271"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1FEE4C5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1,800.00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13F35D6E"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64EB5E99"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448FD06" w14:textId="77777777" w:rsidR="00DF4505" w:rsidRPr="00DF4505" w:rsidRDefault="00DF4505" w:rsidP="00DF4505">
            <w:pPr>
              <w:spacing w:before="0" w:after="0" w:line="240" w:lineRule="auto"/>
              <w:rPr>
                <w:color w:val="000000"/>
                <w:lang w:eastAsia="en-AU"/>
              </w:rPr>
            </w:pPr>
            <w:r w:rsidRPr="00DF4505">
              <w:rPr>
                <w:color w:val="000000"/>
                <w:lang w:eastAsia="en-AU"/>
              </w:rPr>
              <w:t>Internet</w:t>
            </w:r>
          </w:p>
        </w:tc>
        <w:tc>
          <w:tcPr>
            <w:tcW w:w="1890" w:type="dxa"/>
            <w:tcBorders>
              <w:top w:val="nil"/>
              <w:left w:val="nil"/>
              <w:bottom w:val="single" w:sz="4" w:space="0" w:color="auto"/>
              <w:right w:val="single" w:sz="4" w:space="0" w:color="auto"/>
            </w:tcBorders>
            <w:shd w:val="clear" w:color="000000" w:fill="D9E1F2"/>
            <w:vAlign w:val="center"/>
            <w:hideMark/>
          </w:tcPr>
          <w:p w14:paraId="7F1F8CD8"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600.00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786B271D"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41C86C0F"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1,200.00</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40E66446"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61A1AFB0"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1,800.00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12DDE01C"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70F363DE"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3498F7E9" w14:textId="77777777" w:rsidR="00DF4505" w:rsidRPr="00DF4505" w:rsidRDefault="00DF4505" w:rsidP="00DF4505">
            <w:pPr>
              <w:spacing w:before="0" w:after="0" w:line="240" w:lineRule="auto"/>
              <w:rPr>
                <w:color w:val="000000"/>
                <w:lang w:eastAsia="en-AU"/>
              </w:rPr>
            </w:pPr>
            <w:r w:rsidRPr="00DF4505">
              <w:rPr>
                <w:color w:val="000000"/>
                <w:lang w:eastAsia="en-AU"/>
              </w:rPr>
              <w:t>Office consumables</w:t>
            </w:r>
          </w:p>
        </w:tc>
        <w:tc>
          <w:tcPr>
            <w:tcW w:w="1890" w:type="dxa"/>
            <w:tcBorders>
              <w:top w:val="nil"/>
              <w:left w:val="nil"/>
              <w:bottom w:val="single" w:sz="4" w:space="0" w:color="auto"/>
              <w:right w:val="single" w:sz="4" w:space="0" w:color="auto"/>
            </w:tcBorders>
            <w:shd w:val="clear" w:color="000000" w:fill="D9E1F2"/>
            <w:vAlign w:val="center"/>
            <w:hideMark/>
          </w:tcPr>
          <w:p w14:paraId="6B6B87CC"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17459B5E"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250.00</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64661B2B"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3C2D3F66"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500.00</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2EE612C8"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4B6B5D9E"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750.00</w:t>
            </w:r>
            <w:r w:rsidRPr="00DF4505">
              <w:rPr>
                <w:color w:val="000000"/>
                <w:lang w:eastAsia="en-AU"/>
              </w:rPr>
              <w:t xml:space="preserve"> </w:t>
            </w:r>
          </w:p>
        </w:tc>
      </w:tr>
      <w:tr w:rsidR="00DF4505" w:rsidRPr="00DF4505" w14:paraId="7D583205"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444B23F3" w14:textId="77777777" w:rsidR="00DF4505" w:rsidRPr="00DF4505" w:rsidRDefault="00DF4505" w:rsidP="00DF4505">
            <w:pPr>
              <w:spacing w:before="0" w:after="0" w:line="240" w:lineRule="auto"/>
              <w:rPr>
                <w:color w:val="000000"/>
                <w:lang w:eastAsia="en-AU"/>
              </w:rPr>
            </w:pPr>
            <w:r w:rsidRPr="00DF4505">
              <w:rPr>
                <w:color w:val="000000"/>
                <w:lang w:eastAsia="en-AU"/>
              </w:rPr>
              <w:t>Fuel</w:t>
            </w:r>
          </w:p>
        </w:tc>
        <w:tc>
          <w:tcPr>
            <w:tcW w:w="1890" w:type="dxa"/>
            <w:tcBorders>
              <w:top w:val="nil"/>
              <w:left w:val="nil"/>
              <w:bottom w:val="single" w:sz="4" w:space="0" w:color="auto"/>
              <w:right w:val="single" w:sz="4" w:space="0" w:color="auto"/>
            </w:tcBorders>
            <w:shd w:val="clear" w:color="000000" w:fill="D9E1F2"/>
            <w:vAlign w:val="center"/>
            <w:hideMark/>
          </w:tcPr>
          <w:p w14:paraId="11AEF520"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1,000.00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7FFE89EA"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62FDC62C"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3,000.00</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3CA8830A"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27B7F68B"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4,000.00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5779F92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6983B11D"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3B83D663" w14:textId="77777777" w:rsidR="00DF4505" w:rsidRPr="00DF4505" w:rsidRDefault="00DF4505" w:rsidP="00DF4505">
            <w:pPr>
              <w:spacing w:before="0" w:after="0" w:line="240" w:lineRule="auto"/>
              <w:rPr>
                <w:color w:val="000000"/>
                <w:lang w:eastAsia="en-AU"/>
              </w:rPr>
            </w:pPr>
            <w:r w:rsidRPr="00DF4505">
              <w:rPr>
                <w:color w:val="000000"/>
                <w:lang w:eastAsia="en-AU"/>
              </w:rPr>
              <w:t>Parking</w:t>
            </w:r>
          </w:p>
        </w:tc>
        <w:tc>
          <w:tcPr>
            <w:tcW w:w="1890" w:type="dxa"/>
            <w:tcBorders>
              <w:top w:val="nil"/>
              <w:left w:val="nil"/>
              <w:bottom w:val="single" w:sz="4" w:space="0" w:color="auto"/>
              <w:right w:val="single" w:sz="4" w:space="0" w:color="auto"/>
            </w:tcBorders>
            <w:shd w:val="clear" w:color="000000" w:fill="D9E1F2"/>
            <w:vAlign w:val="center"/>
            <w:hideMark/>
          </w:tcPr>
          <w:p w14:paraId="4BC47572"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100.00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4ADA7C51"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3AE00A7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100.00</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3FFE454E"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18B5A585"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200.00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0B9B8D2D"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077E4EF1" w14:textId="77777777" w:rsidTr="00DF4505">
        <w:trPr>
          <w:divId w:val="414984394"/>
          <w:trHeight w:val="1028"/>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C2EA775" w14:textId="77777777" w:rsidR="00DF4505" w:rsidRPr="00DF4505" w:rsidRDefault="00DF4505" w:rsidP="00DF4505">
            <w:pPr>
              <w:spacing w:before="0" w:after="0" w:line="240" w:lineRule="auto"/>
              <w:rPr>
                <w:color w:val="000000"/>
                <w:lang w:eastAsia="en-AU"/>
              </w:rPr>
            </w:pPr>
            <w:r w:rsidRPr="00DF4505">
              <w:rPr>
                <w:color w:val="000000"/>
                <w:lang w:eastAsia="en-AU"/>
              </w:rPr>
              <w:t>Training provision &amp; events (e.g. venue hire, catering, specialised volunteer trainer / equipment)</w:t>
            </w:r>
          </w:p>
        </w:tc>
        <w:tc>
          <w:tcPr>
            <w:tcW w:w="1890" w:type="dxa"/>
            <w:tcBorders>
              <w:top w:val="nil"/>
              <w:left w:val="nil"/>
              <w:bottom w:val="single" w:sz="4" w:space="0" w:color="auto"/>
              <w:right w:val="single" w:sz="4" w:space="0" w:color="auto"/>
            </w:tcBorders>
            <w:shd w:val="clear" w:color="000000" w:fill="D9E1F2"/>
            <w:vAlign w:val="center"/>
            <w:hideMark/>
          </w:tcPr>
          <w:p w14:paraId="24DB325C"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7,000.00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0827BAD5"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773734D3"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16,500.00</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1BF26C61"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3E34841B"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23,500.00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7FBCC27E"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448BA928" w14:textId="77777777" w:rsidTr="00DF4505">
        <w:trPr>
          <w:divId w:val="414984394"/>
          <w:trHeight w:val="902"/>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13A72E13" w14:textId="77777777" w:rsidR="00DF4505" w:rsidRPr="00DF4505" w:rsidRDefault="00DF4505" w:rsidP="00DF4505">
            <w:pPr>
              <w:spacing w:before="0" w:after="0" w:line="240" w:lineRule="auto"/>
              <w:rPr>
                <w:color w:val="000000"/>
                <w:lang w:eastAsia="en-AU"/>
              </w:rPr>
            </w:pPr>
            <w:r w:rsidRPr="00DF4505">
              <w:rPr>
                <w:color w:val="000000"/>
                <w:lang w:eastAsia="en-AU"/>
              </w:rPr>
              <w:t>Attendance at meetings (staff of partner organisations)</w:t>
            </w:r>
          </w:p>
        </w:tc>
        <w:tc>
          <w:tcPr>
            <w:tcW w:w="1890" w:type="dxa"/>
            <w:tcBorders>
              <w:top w:val="nil"/>
              <w:left w:val="nil"/>
              <w:bottom w:val="single" w:sz="4" w:space="0" w:color="auto"/>
              <w:right w:val="single" w:sz="4" w:space="0" w:color="auto"/>
            </w:tcBorders>
            <w:shd w:val="clear" w:color="000000" w:fill="D9E1F2"/>
            <w:vAlign w:val="center"/>
            <w:hideMark/>
          </w:tcPr>
          <w:p w14:paraId="0F9F3D10"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w:t>
            </w:r>
          </w:p>
        </w:tc>
        <w:tc>
          <w:tcPr>
            <w:tcW w:w="1890" w:type="dxa"/>
            <w:tcBorders>
              <w:top w:val="nil"/>
              <w:left w:val="nil"/>
              <w:bottom w:val="single" w:sz="4" w:space="0" w:color="auto"/>
              <w:right w:val="single" w:sz="4" w:space="0" w:color="auto"/>
            </w:tcBorders>
            <w:shd w:val="clear" w:color="auto" w:fill="auto"/>
            <w:vAlign w:val="center"/>
            <w:hideMark/>
          </w:tcPr>
          <w:p w14:paraId="6AF63E1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15,000.00</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03B8E9CD"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w:t>
            </w:r>
          </w:p>
        </w:tc>
        <w:tc>
          <w:tcPr>
            <w:tcW w:w="1997" w:type="dxa"/>
            <w:tcBorders>
              <w:top w:val="nil"/>
              <w:left w:val="nil"/>
              <w:bottom w:val="single" w:sz="4" w:space="0" w:color="auto"/>
              <w:right w:val="single" w:sz="4" w:space="0" w:color="auto"/>
            </w:tcBorders>
            <w:shd w:val="clear" w:color="auto" w:fill="auto"/>
            <w:vAlign w:val="center"/>
            <w:hideMark/>
          </w:tcPr>
          <w:p w14:paraId="67EE113F"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30,000.00</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33188B6F"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center"/>
            <w:hideMark/>
          </w:tcPr>
          <w:p w14:paraId="4FA9EA3B" w14:textId="74DDDAB3"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45,000.00</w:t>
            </w:r>
          </w:p>
        </w:tc>
      </w:tr>
      <w:tr w:rsidR="00DF4505" w:rsidRPr="00DF4505" w14:paraId="5D8264BD" w14:textId="77777777" w:rsidTr="00DF4505">
        <w:trPr>
          <w:divId w:val="414984394"/>
          <w:trHeight w:val="41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3CE54790" w14:textId="77777777" w:rsidR="00DF4505" w:rsidRPr="00DF4505" w:rsidRDefault="00DF4505" w:rsidP="00DF4505">
            <w:pPr>
              <w:spacing w:before="0" w:after="0" w:line="240" w:lineRule="auto"/>
              <w:rPr>
                <w:color w:val="000000"/>
                <w:lang w:eastAsia="en-AU"/>
              </w:rPr>
            </w:pPr>
            <w:r w:rsidRPr="00DF4505">
              <w:rPr>
                <w:color w:val="000000"/>
                <w:lang w:eastAsia="en-AU"/>
              </w:rPr>
              <w:lastRenderedPageBreak/>
              <w:t>Office space for Community Coordinator</w:t>
            </w:r>
          </w:p>
        </w:tc>
        <w:tc>
          <w:tcPr>
            <w:tcW w:w="1890" w:type="dxa"/>
            <w:tcBorders>
              <w:top w:val="nil"/>
              <w:left w:val="nil"/>
              <w:bottom w:val="single" w:sz="4" w:space="0" w:color="auto"/>
              <w:right w:val="single" w:sz="4" w:space="0" w:color="auto"/>
            </w:tcBorders>
            <w:shd w:val="clear" w:color="000000" w:fill="D9E1F2"/>
            <w:vAlign w:val="center"/>
            <w:hideMark/>
          </w:tcPr>
          <w:p w14:paraId="42F72598"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1E6A2099"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5,000.00</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68714208"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5BFF0C70"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10,000.00</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628D153A"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59744B8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15,000.00</w:t>
            </w:r>
            <w:r w:rsidRPr="00DF4505">
              <w:rPr>
                <w:color w:val="000000"/>
                <w:lang w:eastAsia="en-AU"/>
              </w:rPr>
              <w:t xml:space="preserve"> </w:t>
            </w:r>
          </w:p>
        </w:tc>
      </w:tr>
      <w:tr w:rsidR="00DF4505" w:rsidRPr="00DF4505" w14:paraId="35CCB3E2" w14:textId="77777777" w:rsidTr="00DF4505">
        <w:trPr>
          <w:divId w:val="414984394"/>
          <w:trHeight w:val="415"/>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6E5F99AC" w14:textId="77777777" w:rsidR="00DF4505" w:rsidRPr="00DF4505" w:rsidRDefault="00DF4505" w:rsidP="00DF4505">
            <w:pPr>
              <w:spacing w:before="0" w:after="0" w:line="240" w:lineRule="auto"/>
              <w:rPr>
                <w:color w:val="000000"/>
                <w:lang w:eastAsia="en-AU"/>
              </w:rPr>
            </w:pPr>
            <w:r w:rsidRPr="00DF4505">
              <w:rPr>
                <w:color w:val="000000"/>
                <w:lang w:eastAsia="en-AU"/>
              </w:rPr>
              <w:t>Project Manager</w:t>
            </w:r>
          </w:p>
        </w:tc>
        <w:tc>
          <w:tcPr>
            <w:tcW w:w="1890" w:type="dxa"/>
            <w:tcBorders>
              <w:top w:val="nil"/>
              <w:left w:val="nil"/>
              <w:bottom w:val="single" w:sz="4" w:space="0" w:color="auto"/>
              <w:right w:val="single" w:sz="4" w:space="0" w:color="auto"/>
            </w:tcBorders>
            <w:shd w:val="clear" w:color="000000" w:fill="D9E1F2"/>
            <w:vAlign w:val="center"/>
            <w:hideMark/>
          </w:tcPr>
          <w:p w14:paraId="649754B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w:t>
            </w:r>
          </w:p>
        </w:tc>
        <w:tc>
          <w:tcPr>
            <w:tcW w:w="1890" w:type="dxa"/>
            <w:tcBorders>
              <w:top w:val="nil"/>
              <w:left w:val="nil"/>
              <w:bottom w:val="single" w:sz="4" w:space="0" w:color="auto"/>
              <w:right w:val="single" w:sz="4" w:space="0" w:color="auto"/>
            </w:tcBorders>
            <w:shd w:val="clear" w:color="auto" w:fill="auto"/>
            <w:vAlign w:val="center"/>
            <w:hideMark/>
          </w:tcPr>
          <w:p w14:paraId="1C99ECCA"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8,000.00</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581DC1F8"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w:t>
            </w:r>
          </w:p>
        </w:tc>
        <w:tc>
          <w:tcPr>
            <w:tcW w:w="1997" w:type="dxa"/>
            <w:tcBorders>
              <w:top w:val="nil"/>
              <w:left w:val="nil"/>
              <w:bottom w:val="single" w:sz="4" w:space="0" w:color="auto"/>
              <w:right w:val="single" w:sz="4" w:space="0" w:color="auto"/>
            </w:tcBorders>
            <w:shd w:val="clear" w:color="auto" w:fill="auto"/>
            <w:vAlign w:val="center"/>
            <w:hideMark/>
          </w:tcPr>
          <w:p w14:paraId="08A736F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16,000.00</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11F45C7A"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668C7761"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24,000.00</w:t>
            </w:r>
            <w:r w:rsidRPr="00DF4505">
              <w:rPr>
                <w:color w:val="000000"/>
                <w:lang w:eastAsia="en-AU"/>
              </w:rPr>
              <w:t xml:space="preserve"> </w:t>
            </w:r>
          </w:p>
        </w:tc>
      </w:tr>
      <w:tr w:rsidR="00DF4505" w:rsidRPr="00DF4505" w14:paraId="7BA8462B"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91DB14F" w14:textId="77777777" w:rsidR="00DF4505" w:rsidRPr="00DF4505" w:rsidRDefault="00DF4505" w:rsidP="00DF4505">
            <w:pPr>
              <w:spacing w:before="0" w:after="0" w:line="240" w:lineRule="auto"/>
              <w:rPr>
                <w:color w:val="000000"/>
                <w:lang w:eastAsia="en-AU"/>
              </w:rPr>
            </w:pPr>
            <w:r w:rsidRPr="00DF4505">
              <w:rPr>
                <w:color w:val="000000"/>
                <w:lang w:eastAsia="en-AU"/>
              </w:rPr>
              <w:t>Program marketing and advertising</w:t>
            </w:r>
          </w:p>
        </w:tc>
        <w:tc>
          <w:tcPr>
            <w:tcW w:w="1890" w:type="dxa"/>
            <w:tcBorders>
              <w:top w:val="nil"/>
              <w:left w:val="nil"/>
              <w:bottom w:val="single" w:sz="4" w:space="0" w:color="auto"/>
              <w:right w:val="single" w:sz="4" w:space="0" w:color="auto"/>
            </w:tcBorders>
            <w:shd w:val="clear" w:color="000000" w:fill="D9E1F2"/>
            <w:vAlign w:val="center"/>
            <w:hideMark/>
          </w:tcPr>
          <w:p w14:paraId="5327CCC2"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2,000.00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38E71CFF"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15503968"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4,000.00</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41B70B4B"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26392526"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6,000.00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7952E1AB"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66528FF4"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198D2F1" w14:textId="77777777" w:rsidR="00DF4505" w:rsidRPr="00DF4505" w:rsidRDefault="00DF4505" w:rsidP="00DF4505">
            <w:pPr>
              <w:spacing w:before="0" w:after="0" w:line="240" w:lineRule="auto"/>
              <w:rPr>
                <w:color w:val="000000"/>
                <w:lang w:eastAsia="en-AU"/>
              </w:rPr>
            </w:pPr>
            <w:r w:rsidRPr="00DF4505">
              <w:rPr>
                <w:color w:val="000000"/>
                <w:lang w:eastAsia="en-AU"/>
              </w:rPr>
              <w:t>Stakeholder engagement</w:t>
            </w:r>
          </w:p>
        </w:tc>
        <w:tc>
          <w:tcPr>
            <w:tcW w:w="1890" w:type="dxa"/>
            <w:tcBorders>
              <w:top w:val="nil"/>
              <w:left w:val="nil"/>
              <w:bottom w:val="single" w:sz="4" w:space="0" w:color="auto"/>
              <w:right w:val="single" w:sz="4" w:space="0" w:color="auto"/>
            </w:tcBorders>
            <w:shd w:val="clear" w:color="000000" w:fill="D9E1F2"/>
            <w:vAlign w:val="center"/>
            <w:hideMark/>
          </w:tcPr>
          <w:p w14:paraId="5EE109A4"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1,000.00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7A3BCB3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62F00533"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3,000.00</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2D04580F"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1AB30BD2"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4,000.00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61D93EFE"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45CA3EBD" w14:textId="77777777" w:rsidTr="00DF4505">
        <w:trPr>
          <w:divId w:val="414984394"/>
          <w:trHeight w:val="1133"/>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0869833F" w14:textId="77777777" w:rsidR="00DF4505" w:rsidRPr="00DF4505" w:rsidRDefault="00DF4505" w:rsidP="00DF4505">
            <w:pPr>
              <w:spacing w:before="0" w:after="0" w:line="240" w:lineRule="auto"/>
              <w:rPr>
                <w:color w:val="000000"/>
                <w:lang w:eastAsia="en-AU"/>
              </w:rPr>
            </w:pPr>
            <w:r w:rsidRPr="00DF4505">
              <w:rPr>
                <w:color w:val="000000"/>
                <w:lang w:eastAsia="en-AU"/>
              </w:rPr>
              <w:t>Legal costs (e.g. employment contract review, employer and training provider agreements development)</w:t>
            </w:r>
          </w:p>
        </w:tc>
        <w:tc>
          <w:tcPr>
            <w:tcW w:w="1890" w:type="dxa"/>
            <w:tcBorders>
              <w:top w:val="nil"/>
              <w:left w:val="nil"/>
              <w:bottom w:val="single" w:sz="4" w:space="0" w:color="auto"/>
              <w:right w:val="single" w:sz="4" w:space="0" w:color="auto"/>
            </w:tcBorders>
            <w:shd w:val="clear" w:color="000000" w:fill="D9E1F2"/>
            <w:vAlign w:val="center"/>
            <w:hideMark/>
          </w:tcPr>
          <w:p w14:paraId="52DCC82D"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1,250.00</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7AF83A5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1FE30D33"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2,500.00</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647E1F16"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557B8CB9"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3,750.00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7FD2671A"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0608B088"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auto"/>
            <w:vAlign w:val="center"/>
            <w:hideMark/>
          </w:tcPr>
          <w:p w14:paraId="7AD5C0E2" w14:textId="77777777" w:rsidR="00DF4505" w:rsidRPr="00DF4505" w:rsidRDefault="00DF4505" w:rsidP="00DF4505">
            <w:pPr>
              <w:spacing w:before="0" w:after="0" w:line="240" w:lineRule="auto"/>
              <w:rPr>
                <w:color w:val="000000"/>
                <w:lang w:eastAsia="en-AU"/>
              </w:rPr>
            </w:pPr>
            <w:r w:rsidRPr="00DF4505">
              <w:rPr>
                <w:color w:val="000000"/>
                <w:lang w:eastAsia="en-AU"/>
              </w:rPr>
              <w:t>Project annual independent audit</w:t>
            </w:r>
          </w:p>
        </w:tc>
        <w:tc>
          <w:tcPr>
            <w:tcW w:w="1890" w:type="dxa"/>
            <w:tcBorders>
              <w:top w:val="nil"/>
              <w:left w:val="nil"/>
              <w:bottom w:val="single" w:sz="4" w:space="0" w:color="auto"/>
              <w:right w:val="single" w:sz="4" w:space="0" w:color="auto"/>
            </w:tcBorders>
            <w:shd w:val="clear" w:color="000000" w:fill="D9E1F2"/>
            <w:vAlign w:val="center"/>
            <w:hideMark/>
          </w:tcPr>
          <w:p w14:paraId="7555915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890" w:type="dxa"/>
            <w:tcBorders>
              <w:top w:val="nil"/>
              <w:left w:val="nil"/>
              <w:bottom w:val="single" w:sz="4" w:space="0" w:color="auto"/>
              <w:right w:val="single" w:sz="4" w:space="0" w:color="auto"/>
            </w:tcBorders>
            <w:shd w:val="clear" w:color="auto" w:fill="auto"/>
            <w:vAlign w:val="center"/>
            <w:hideMark/>
          </w:tcPr>
          <w:p w14:paraId="6EB59E87"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1916" w:type="dxa"/>
            <w:tcBorders>
              <w:top w:val="nil"/>
              <w:left w:val="nil"/>
              <w:bottom w:val="single" w:sz="4" w:space="0" w:color="auto"/>
              <w:right w:val="single" w:sz="4" w:space="0" w:color="auto"/>
            </w:tcBorders>
            <w:shd w:val="clear" w:color="000000" w:fill="D9E1F2"/>
            <w:vAlign w:val="center"/>
            <w:hideMark/>
          </w:tcPr>
          <w:p w14:paraId="488F9ED9"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1,000.00</w:t>
            </w:r>
            <w:r w:rsidRPr="00DF4505">
              <w:rPr>
                <w:color w:val="000000"/>
                <w:lang w:eastAsia="en-AU"/>
              </w:rPr>
              <w:t xml:space="preserve"> </w:t>
            </w:r>
          </w:p>
        </w:tc>
        <w:tc>
          <w:tcPr>
            <w:tcW w:w="1997" w:type="dxa"/>
            <w:tcBorders>
              <w:top w:val="nil"/>
              <w:left w:val="nil"/>
              <w:bottom w:val="single" w:sz="4" w:space="0" w:color="auto"/>
              <w:right w:val="single" w:sz="4" w:space="0" w:color="auto"/>
            </w:tcBorders>
            <w:shd w:val="clear" w:color="auto" w:fill="auto"/>
            <w:vAlign w:val="center"/>
            <w:hideMark/>
          </w:tcPr>
          <w:p w14:paraId="48CDC3C6"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c>
          <w:tcPr>
            <w:tcW w:w="2117" w:type="dxa"/>
            <w:tcBorders>
              <w:top w:val="nil"/>
              <w:left w:val="nil"/>
              <w:bottom w:val="single" w:sz="4" w:space="0" w:color="auto"/>
              <w:right w:val="single" w:sz="4" w:space="0" w:color="auto"/>
            </w:tcBorders>
            <w:shd w:val="clear" w:color="000000" w:fill="D9E1F2"/>
            <w:vAlign w:val="center"/>
            <w:hideMark/>
          </w:tcPr>
          <w:p w14:paraId="18DC4DB6"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1,000.00</w:t>
            </w:r>
            <w:r w:rsidRPr="00DF4505">
              <w:rPr>
                <w:color w:val="000000"/>
                <w:lang w:eastAsia="en-AU"/>
              </w:rPr>
              <w:t xml:space="preserve"> </w:t>
            </w:r>
          </w:p>
        </w:tc>
        <w:tc>
          <w:tcPr>
            <w:tcW w:w="1679" w:type="dxa"/>
            <w:tcBorders>
              <w:top w:val="nil"/>
              <w:left w:val="nil"/>
              <w:bottom w:val="single" w:sz="4" w:space="0" w:color="auto"/>
              <w:right w:val="single" w:sz="4" w:space="0" w:color="auto"/>
            </w:tcBorders>
            <w:shd w:val="clear" w:color="auto" w:fill="auto"/>
            <w:noWrap/>
            <w:vAlign w:val="bottom"/>
            <w:hideMark/>
          </w:tcPr>
          <w:p w14:paraId="569DFD3B" w14:textId="77777777" w:rsidR="00DF4505" w:rsidRPr="00DF4505" w:rsidRDefault="00DF4505" w:rsidP="00DF4505">
            <w:pPr>
              <w:spacing w:before="0" w:after="0" w:line="240" w:lineRule="auto"/>
              <w:jc w:val="center"/>
              <w:rPr>
                <w:color w:val="000000"/>
                <w:lang w:eastAsia="en-AU"/>
              </w:rPr>
            </w:pPr>
            <w:r w:rsidRPr="00DF4505">
              <w:rPr>
                <w:color w:val="000000"/>
                <w:sz w:val="22"/>
                <w:szCs w:val="22"/>
                <w:lang w:eastAsia="en-AU"/>
              </w:rPr>
              <w:t xml:space="preserve"> $                  -</w:t>
            </w:r>
            <w:r w:rsidRPr="00DF4505">
              <w:rPr>
                <w:color w:val="000000"/>
                <w:lang w:eastAsia="en-AU"/>
              </w:rPr>
              <w:t xml:space="preserve">   </w:t>
            </w:r>
          </w:p>
        </w:tc>
      </w:tr>
      <w:tr w:rsidR="00DF4505" w:rsidRPr="00DF4505" w14:paraId="5BBB747A" w14:textId="77777777" w:rsidTr="00DF4505">
        <w:trPr>
          <w:divId w:val="414984394"/>
          <w:trHeight w:val="450"/>
        </w:trPr>
        <w:tc>
          <w:tcPr>
            <w:tcW w:w="4140"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14:paraId="1668FAB2" w14:textId="77777777" w:rsidR="00DF4505" w:rsidRPr="00DF4505" w:rsidRDefault="00DF4505" w:rsidP="00DF4505">
            <w:pPr>
              <w:spacing w:before="0" w:after="0" w:line="240" w:lineRule="auto"/>
              <w:jc w:val="center"/>
              <w:rPr>
                <w:b/>
                <w:bCs/>
                <w:lang w:eastAsia="en-AU"/>
              </w:rPr>
            </w:pPr>
            <w:r w:rsidRPr="00DF4505">
              <w:rPr>
                <w:b/>
                <w:bCs/>
                <w:lang w:eastAsia="en-AU"/>
              </w:rPr>
              <w:t>TOTALS</w:t>
            </w:r>
          </w:p>
        </w:tc>
        <w:tc>
          <w:tcPr>
            <w:tcW w:w="1890" w:type="dxa"/>
            <w:tcBorders>
              <w:top w:val="nil"/>
              <w:left w:val="nil"/>
              <w:bottom w:val="single" w:sz="4" w:space="0" w:color="auto"/>
              <w:right w:val="single" w:sz="4" w:space="0" w:color="auto"/>
            </w:tcBorders>
            <w:shd w:val="clear" w:color="auto" w:fill="8DB3E2" w:themeFill="text2" w:themeFillTint="66"/>
            <w:noWrap/>
            <w:vAlign w:val="center"/>
            <w:hideMark/>
          </w:tcPr>
          <w:p w14:paraId="5466355C" w14:textId="65A94373" w:rsidR="00DF4505" w:rsidRPr="00DF4505" w:rsidRDefault="00DF4505" w:rsidP="00DF4505">
            <w:pPr>
              <w:spacing w:before="0" w:after="0" w:line="240" w:lineRule="auto"/>
              <w:jc w:val="center"/>
              <w:rPr>
                <w:b/>
                <w:bCs/>
                <w:color w:val="9C6500"/>
                <w:lang w:val="en-US"/>
              </w:rPr>
            </w:pPr>
            <w:proofErr w:type="gramStart"/>
            <w:r w:rsidRPr="00DF4505">
              <w:rPr>
                <w:b/>
                <w:bCs/>
                <w:sz w:val="22"/>
                <w:szCs w:val="22"/>
                <w:lang w:eastAsia="en-AU"/>
              </w:rPr>
              <w:t>$  72,500.00</w:t>
            </w:r>
            <w:proofErr w:type="gramEnd"/>
          </w:p>
        </w:tc>
        <w:tc>
          <w:tcPr>
            <w:tcW w:w="1890" w:type="dxa"/>
            <w:tcBorders>
              <w:top w:val="nil"/>
              <w:left w:val="nil"/>
              <w:bottom w:val="single" w:sz="4" w:space="0" w:color="auto"/>
              <w:right w:val="single" w:sz="4" w:space="0" w:color="auto"/>
            </w:tcBorders>
            <w:shd w:val="clear" w:color="auto" w:fill="8DB3E2" w:themeFill="text2" w:themeFillTint="66"/>
            <w:noWrap/>
            <w:vAlign w:val="center"/>
            <w:hideMark/>
          </w:tcPr>
          <w:p w14:paraId="7019FB30" w14:textId="35F6683F" w:rsidR="00DF4505" w:rsidRPr="00DF4505" w:rsidRDefault="00DF4505" w:rsidP="00DF4505">
            <w:pPr>
              <w:spacing w:before="0" w:after="0" w:line="240" w:lineRule="auto"/>
              <w:jc w:val="center"/>
              <w:rPr>
                <w:b/>
                <w:bCs/>
                <w:color w:val="9C6500"/>
                <w:lang w:val="en-US"/>
              </w:rPr>
            </w:pPr>
            <w:r w:rsidRPr="00DF4505">
              <w:rPr>
                <w:b/>
                <w:bCs/>
                <w:sz w:val="22"/>
                <w:szCs w:val="22"/>
                <w:lang w:eastAsia="en-AU"/>
              </w:rPr>
              <w:t xml:space="preserve">$      </w:t>
            </w:r>
            <w:r w:rsidRPr="00DF4505">
              <w:rPr>
                <w:b/>
                <w:bCs/>
                <w:lang w:eastAsia="en-AU"/>
              </w:rPr>
              <w:t>28,250.00</w:t>
            </w:r>
          </w:p>
        </w:tc>
        <w:tc>
          <w:tcPr>
            <w:tcW w:w="1916" w:type="dxa"/>
            <w:tcBorders>
              <w:top w:val="nil"/>
              <w:left w:val="nil"/>
              <w:bottom w:val="single" w:sz="4" w:space="0" w:color="auto"/>
              <w:right w:val="single" w:sz="4" w:space="0" w:color="auto"/>
            </w:tcBorders>
            <w:shd w:val="clear" w:color="auto" w:fill="8DB3E2" w:themeFill="text2" w:themeFillTint="66"/>
            <w:vAlign w:val="center"/>
            <w:hideMark/>
          </w:tcPr>
          <w:p w14:paraId="2FC64870" w14:textId="212CEA60" w:rsidR="00DF4505" w:rsidRPr="00DF4505" w:rsidRDefault="00DF4505" w:rsidP="00DF4505">
            <w:pPr>
              <w:spacing w:before="0" w:after="0" w:line="240" w:lineRule="auto"/>
              <w:jc w:val="center"/>
              <w:rPr>
                <w:b/>
                <w:bCs/>
                <w:color w:val="9C6500"/>
                <w:lang w:val="en-US"/>
              </w:rPr>
            </w:pPr>
            <w:r w:rsidRPr="00DF4505">
              <w:rPr>
                <w:b/>
                <w:bCs/>
                <w:lang w:eastAsia="en-AU"/>
              </w:rPr>
              <w:t>$    145,000.00</w:t>
            </w:r>
          </w:p>
        </w:tc>
        <w:tc>
          <w:tcPr>
            <w:tcW w:w="1997" w:type="dxa"/>
            <w:tcBorders>
              <w:top w:val="nil"/>
              <w:left w:val="nil"/>
              <w:bottom w:val="single" w:sz="4" w:space="0" w:color="auto"/>
              <w:right w:val="single" w:sz="4" w:space="0" w:color="auto"/>
            </w:tcBorders>
            <w:shd w:val="clear" w:color="auto" w:fill="8DB3E2" w:themeFill="text2" w:themeFillTint="66"/>
            <w:noWrap/>
            <w:vAlign w:val="center"/>
            <w:hideMark/>
          </w:tcPr>
          <w:p w14:paraId="64D5CF05" w14:textId="476E4182" w:rsidR="00DF4505" w:rsidRPr="00DF4505" w:rsidRDefault="00DF4505" w:rsidP="00DF4505">
            <w:pPr>
              <w:spacing w:before="0" w:after="0" w:line="240" w:lineRule="auto"/>
              <w:jc w:val="center"/>
              <w:rPr>
                <w:b/>
                <w:bCs/>
                <w:color w:val="9C6500"/>
                <w:lang w:val="en-US"/>
              </w:rPr>
            </w:pPr>
            <w:r w:rsidRPr="00DF4505">
              <w:rPr>
                <w:b/>
                <w:bCs/>
                <w:sz w:val="22"/>
                <w:szCs w:val="22"/>
                <w:lang w:eastAsia="en-AU"/>
              </w:rPr>
              <w:t xml:space="preserve">$        </w:t>
            </w:r>
            <w:r w:rsidRPr="00DF4505">
              <w:rPr>
                <w:b/>
                <w:bCs/>
                <w:lang w:eastAsia="en-AU"/>
              </w:rPr>
              <w:t>56,500.00</w:t>
            </w:r>
          </w:p>
        </w:tc>
        <w:tc>
          <w:tcPr>
            <w:tcW w:w="2117" w:type="dxa"/>
            <w:tcBorders>
              <w:top w:val="nil"/>
              <w:left w:val="nil"/>
              <w:bottom w:val="single" w:sz="4" w:space="0" w:color="auto"/>
              <w:right w:val="single" w:sz="4" w:space="0" w:color="auto"/>
            </w:tcBorders>
            <w:shd w:val="clear" w:color="auto" w:fill="8DB3E2" w:themeFill="text2" w:themeFillTint="66"/>
            <w:vAlign w:val="center"/>
            <w:hideMark/>
          </w:tcPr>
          <w:p w14:paraId="7973E6F4" w14:textId="3F1F4F26" w:rsidR="00DF4505" w:rsidRPr="00DF4505" w:rsidRDefault="00DF4505" w:rsidP="00DF4505">
            <w:pPr>
              <w:spacing w:before="0" w:after="0" w:line="240" w:lineRule="auto"/>
              <w:jc w:val="center"/>
              <w:rPr>
                <w:b/>
                <w:bCs/>
                <w:color w:val="9C6500"/>
                <w:lang w:val="en-US"/>
              </w:rPr>
            </w:pPr>
            <w:r w:rsidRPr="00DF4505">
              <w:rPr>
                <w:b/>
                <w:bCs/>
                <w:sz w:val="22"/>
                <w:szCs w:val="22"/>
                <w:lang w:eastAsia="en-AU"/>
              </w:rPr>
              <w:t xml:space="preserve">$       </w:t>
            </w:r>
            <w:r w:rsidRPr="00DF4505">
              <w:rPr>
                <w:b/>
                <w:bCs/>
                <w:lang w:eastAsia="en-AU"/>
              </w:rPr>
              <w:t>217,500.00</w:t>
            </w:r>
          </w:p>
        </w:tc>
        <w:tc>
          <w:tcPr>
            <w:tcW w:w="1679" w:type="dxa"/>
            <w:tcBorders>
              <w:top w:val="nil"/>
              <w:left w:val="nil"/>
              <w:bottom w:val="single" w:sz="4" w:space="0" w:color="auto"/>
              <w:right w:val="single" w:sz="4" w:space="0" w:color="auto"/>
            </w:tcBorders>
            <w:shd w:val="clear" w:color="auto" w:fill="8DB3E2" w:themeFill="text2" w:themeFillTint="66"/>
            <w:noWrap/>
            <w:vAlign w:val="center"/>
            <w:hideMark/>
          </w:tcPr>
          <w:p w14:paraId="6E700D4F" w14:textId="4C63F488" w:rsidR="00DF4505" w:rsidRPr="00DF4505" w:rsidRDefault="00DF4505" w:rsidP="00DF4505">
            <w:pPr>
              <w:spacing w:before="0" w:after="0" w:line="240" w:lineRule="auto"/>
              <w:jc w:val="center"/>
              <w:rPr>
                <w:b/>
                <w:bCs/>
                <w:color w:val="9C6500"/>
                <w:lang w:val="en-US"/>
              </w:rPr>
            </w:pPr>
            <w:r w:rsidRPr="00DF4505">
              <w:rPr>
                <w:b/>
                <w:bCs/>
                <w:sz w:val="22"/>
                <w:szCs w:val="22"/>
                <w:lang w:eastAsia="en-AU"/>
              </w:rPr>
              <w:t xml:space="preserve">$   </w:t>
            </w:r>
            <w:r w:rsidRPr="00DF4505">
              <w:rPr>
                <w:b/>
                <w:bCs/>
                <w:lang w:eastAsia="en-AU"/>
              </w:rPr>
              <w:t>84,750.00</w:t>
            </w:r>
          </w:p>
        </w:tc>
      </w:tr>
    </w:tbl>
    <w:p w14:paraId="2D279D7E" w14:textId="168E9F28" w:rsidR="00F91F87" w:rsidRPr="00F91F87" w:rsidRDefault="00AE4E37" w:rsidP="00F91F87">
      <w:r>
        <w:fldChar w:fldCharType="end"/>
      </w:r>
      <w:r w:rsidR="00DF4505" w:rsidRPr="00DF4505">
        <w:rPr>
          <w:color w:val="000000"/>
          <w:lang w:eastAsia="en-AU"/>
        </w:rPr>
        <w:t>Approximately two thirds of budget should be used for employment of the 26TEN Community Coordinator. Communities should break down remaining funds according to project requirements.</w:t>
      </w:r>
    </w:p>
    <w:sectPr w:rsidR="00F91F87" w:rsidRPr="00F91F87" w:rsidSect="00D10E64">
      <w:headerReference w:type="default" r:id="rId30"/>
      <w:pgSz w:w="16840" w:h="11900" w:orient="landscape"/>
      <w:pgMar w:top="1418" w:right="720" w:bottom="720" w:left="720" w:header="425" w:footer="3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4D4BC" w14:textId="77777777" w:rsidR="00604E20" w:rsidRDefault="00604E20">
      <w:r>
        <w:separator/>
      </w:r>
    </w:p>
  </w:endnote>
  <w:endnote w:type="continuationSeparator" w:id="0">
    <w:p w14:paraId="297C9497" w14:textId="77777777" w:rsidR="00604E20" w:rsidRDefault="006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6C77" w14:textId="1FE75D08" w:rsidR="00D10E64" w:rsidRPr="00580B56" w:rsidRDefault="00D10E64" w:rsidP="004410C4">
    <w:pPr>
      <w:pStyle w:val="Footer"/>
      <w:tabs>
        <w:tab w:val="clear" w:pos="8640"/>
        <w:tab w:val="right" w:pos="8931"/>
      </w:tabs>
      <w:rPr>
        <w:sz w:val="22"/>
      </w:rPr>
    </w:pPr>
    <w:r>
      <w:rPr>
        <w:sz w:val="22"/>
      </w:rPr>
      <w:t>26TEN Communities – Information for</w:t>
    </w:r>
    <w:r w:rsidRPr="00580B56">
      <w:rPr>
        <w:sz w:val="22"/>
      </w:rPr>
      <w:t xml:space="preserve"> </w:t>
    </w:r>
    <w:r>
      <w:rPr>
        <w:sz w:val="22"/>
      </w:rPr>
      <w:t>a</w:t>
    </w:r>
    <w:r w:rsidRPr="00580B56">
      <w:rPr>
        <w:sz w:val="22"/>
      </w:rPr>
      <w:t>pplicants</w:t>
    </w:r>
    <w:r>
      <w:rPr>
        <w:sz w:val="22"/>
      </w:rPr>
      <w:t xml:space="preserve"> 2020-21</w:t>
    </w:r>
    <w:r w:rsidR="00FF56C3">
      <w:rPr>
        <w:sz w:val="22"/>
      </w:rPr>
      <w:t>, Version 1</w:t>
    </w:r>
    <w:r w:rsidRPr="00580B56">
      <w:rPr>
        <w:sz w:val="22"/>
      </w:rPr>
      <w:tab/>
      <w:t xml:space="preserve">Page </w:t>
    </w:r>
    <w:r w:rsidRPr="00580B56">
      <w:rPr>
        <w:bCs/>
        <w:sz w:val="22"/>
      </w:rPr>
      <w:fldChar w:fldCharType="begin"/>
    </w:r>
    <w:r w:rsidRPr="00580B56">
      <w:rPr>
        <w:bCs/>
        <w:sz w:val="22"/>
      </w:rPr>
      <w:instrText xml:space="preserve"> PAGE  \* Arabic  \* MERGEFORMAT </w:instrText>
    </w:r>
    <w:r w:rsidRPr="00580B56">
      <w:rPr>
        <w:bCs/>
        <w:sz w:val="22"/>
      </w:rPr>
      <w:fldChar w:fldCharType="separate"/>
    </w:r>
    <w:r>
      <w:rPr>
        <w:bCs/>
        <w:noProof/>
        <w:sz w:val="22"/>
      </w:rPr>
      <w:t>19</w:t>
    </w:r>
    <w:r w:rsidRPr="00580B56">
      <w:rPr>
        <w:bCs/>
        <w:sz w:val="22"/>
      </w:rPr>
      <w:fldChar w:fldCharType="end"/>
    </w:r>
    <w:r w:rsidRPr="00580B56">
      <w:rPr>
        <w:sz w:val="22"/>
      </w:rPr>
      <w:t xml:space="preserve"> of </w:t>
    </w:r>
    <w:r w:rsidRPr="00580B56">
      <w:rPr>
        <w:bCs/>
        <w:sz w:val="22"/>
      </w:rPr>
      <w:fldChar w:fldCharType="begin"/>
    </w:r>
    <w:r w:rsidRPr="00580B56">
      <w:rPr>
        <w:bCs/>
        <w:sz w:val="22"/>
      </w:rPr>
      <w:instrText xml:space="preserve"> NUMPAGES  \* Arabic  \* MERGEFORMAT </w:instrText>
    </w:r>
    <w:r w:rsidRPr="00580B56">
      <w:rPr>
        <w:bCs/>
        <w:sz w:val="22"/>
      </w:rPr>
      <w:fldChar w:fldCharType="separate"/>
    </w:r>
    <w:r>
      <w:rPr>
        <w:bCs/>
        <w:noProof/>
        <w:sz w:val="22"/>
      </w:rPr>
      <w:t>19</w:t>
    </w:r>
    <w:r w:rsidRPr="00580B56">
      <w:rPr>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DCE04" w14:textId="77777777" w:rsidR="00604E20" w:rsidRDefault="00604E20">
      <w:r>
        <w:separator/>
      </w:r>
    </w:p>
  </w:footnote>
  <w:footnote w:type="continuationSeparator" w:id="0">
    <w:p w14:paraId="2AE51DCE" w14:textId="77777777" w:rsidR="00604E20" w:rsidRDefault="00604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82C9" w14:textId="77777777" w:rsidR="00D10E64" w:rsidRDefault="00D10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B06C" w14:textId="77777777" w:rsidR="00D10E64" w:rsidRDefault="00D10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3C3"/>
    <w:multiLevelType w:val="hybridMultilevel"/>
    <w:tmpl w:val="53044DA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AF3EC8"/>
    <w:multiLevelType w:val="hybridMultilevel"/>
    <w:tmpl w:val="80BC35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BE5623"/>
    <w:multiLevelType w:val="hybridMultilevel"/>
    <w:tmpl w:val="3648D3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B12876"/>
    <w:multiLevelType w:val="hybridMultilevel"/>
    <w:tmpl w:val="FF761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E7928"/>
    <w:multiLevelType w:val="hybridMultilevel"/>
    <w:tmpl w:val="AD8A0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15713C"/>
    <w:multiLevelType w:val="hybridMultilevel"/>
    <w:tmpl w:val="C4905822"/>
    <w:lvl w:ilvl="0" w:tplc="9210027E">
      <w:start w:val="1"/>
      <w:numFmt w:val="lowerLetter"/>
      <w:lvlText w:val="%1)"/>
      <w:lvlJc w:val="left"/>
      <w:pPr>
        <w:ind w:left="360" w:hanging="360"/>
      </w:pPr>
      <w:rPr>
        <w:rFonts w:ascii="Gill Sans MT" w:hAnsi="Gill Sans MT"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B6E3673"/>
    <w:multiLevelType w:val="multilevel"/>
    <w:tmpl w:val="30B05A68"/>
    <w:lvl w:ilvl="0">
      <w:numFmt w:val="bullet"/>
      <w:lvlText w:val="•"/>
      <w:lvlJc w:val="left"/>
      <w:pPr>
        <w:ind w:left="-1065" w:hanging="360"/>
      </w:pPr>
      <w:rPr>
        <w:rFonts w:ascii="Calibri" w:eastAsiaTheme="minorHAnsi" w:hAnsi="Calibri" w:cstheme="minorBidi" w:hint="default"/>
      </w:rPr>
    </w:lvl>
    <w:lvl w:ilvl="1">
      <w:start w:val="1"/>
      <w:numFmt w:val="decimal"/>
      <w:isLgl/>
      <w:lvlText w:val="%1.%2."/>
      <w:lvlJc w:val="left"/>
      <w:pPr>
        <w:ind w:left="-705" w:hanging="72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345" w:hanging="1080"/>
      </w:pPr>
      <w:rPr>
        <w:rFonts w:hint="default"/>
      </w:rPr>
    </w:lvl>
    <w:lvl w:ilvl="4">
      <w:start w:val="1"/>
      <w:numFmt w:val="decimal"/>
      <w:isLgl/>
      <w:lvlText w:val="%1.%2.%3.%4.%5."/>
      <w:lvlJc w:val="left"/>
      <w:pPr>
        <w:ind w:left="-345" w:hanging="1080"/>
      </w:pPr>
      <w:rPr>
        <w:rFonts w:hint="default"/>
      </w:rPr>
    </w:lvl>
    <w:lvl w:ilvl="5">
      <w:start w:val="1"/>
      <w:numFmt w:val="decimal"/>
      <w:isLgl/>
      <w:lvlText w:val="%1.%2.%3.%4.%5.%6."/>
      <w:lvlJc w:val="left"/>
      <w:pPr>
        <w:ind w:left="15" w:hanging="1440"/>
      </w:pPr>
      <w:rPr>
        <w:rFonts w:hint="default"/>
      </w:rPr>
    </w:lvl>
    <w:lvl w:ilvl="6">
      <w:start w:val="1"/>
      <w:numFmt w:val="decimal"/>
      <w:isLgl/>
      <w:lvlText w:val="%1.%2.%3.%4.%5.%6.%7."/>
      <w:lvlJc w:val="left"/>
      <w:pPr>
        <w:ind w:left="15" w:hanging="1440"/>
      </w:pPr>
      <w:rPr>
        <w:rFonts w:hint="default"/>
      </w:rPr>
    </w:lvl>
    <w:lvl w:ilvl="7">
      <w:start w:val="1"/>
      <w:numFmt w:val="decimal"/>
      <w:isLgl/>
      <w:lvlText w:val="%1.%2.%3.%4.%5.%6.%7.%8."/>
      <w:lvlJc w:val="left"/>
      <w:pPr>
        <w:ind w:left="375" w:hanging="1800"/>
      </w:pPr>
      <w:rPr>
        <w:rFonts w:hint="default"/>
      </w:rPr>
    </w:lvl>
    <w:lvl w:ilvl="8">
      <w:start w:val="1"/>
      <w:numFmt w:val="decimal"/>
      <w:isLgl/>
      <w:lvlText w:val="%1.%2.%3.%4.%5.%6.%7.%8.%9."/>
      <w:lvlJc w:val="left"/>
      <w:pPr>
        <w:ind w:left="375" w:hanging="1800"/>
      </w:pPr>
      <w:rPr>
        <w:rFonts w:hint="default"/>
      </w:rPr>
    </w:lvl>
  </w:abstractNum>
  <w:abstractNum w:abstractNumId="7" w15:restartNumberingAfterBreak="0">
    <w:nsid w:val="0BC40ED7"/>
    <w:multiLevelType w:val="hybridMultilevel"/>
    <w:tmpl w:val="D09478C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3C0267"/>
    <w:multiLevelType w:val="hybridMultilevel"/>
    <w:tmpl w:val="ADA41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6D555B"/>
    <w:multiLevelType w:val="hybridMultilevel"/>
    <w:tmpl w:val="72E437CC"/>
    <w:lvl w:ilvl="0" w:tplc="06986CB4">
      <w:numFmt w:val="bullet"/>
      <w:lvlText w:val=""/>
      <w:lvlJc w:val="left"/>
      <w:pPr>
        <w:ind w:left="465" w:hanging="358"/>
      </w:pPr>
      <w:rPr>
        <w:rFonts w:ascii="Symbol" w:eastAsia="Symbol" w:hAnsi="Symbol" w:cs="Symbol" w:hint="default"/>
        <w:w w:val="100"/>
        <w:sz w:val="21"/>
        <w:szCs w:val="21"/>
        <w:lang w:val="en-GB" w:eastAsia="en-GB" w:bidi="en-GB"/>
      </w:rPr>
    </w:lvl>
    <w:lvl w:ilvl="1" w:tplc="96409B9A">
      <w:numFmt w:val="bullet"/>
      <w:lvlText w:val="•"/>
      <w:lvlJc w:val="left"/>
      <w:pPr>
        <w:ind w:left="754" w:hanging="358"/>
      </w:pPr>
      <w:rPr>
        <w:rFonts w:hint="default"/>
        <w:lang w:val="en-GB" w:eastAsia="en-GB" w:bidi="en-GB"/>
      </w:rPr>
    </w:lvl>
    <w:lvl w:ilvl="2" w:tplc="04742AC2">
      <w:numFmt w:val="bullet"/>
      <w:lvlText w:val="•"/>
      <w:lvlJc w:val="left"/>
      <w:pPr>
        <w:ind w:left="1048" w:hanging="358"/>
      </w:pPr>
      <w:rPr>
        <w:rFonts w:hint="default"/>
        <w:lang w:val="en-GB" w:eastAsia="en-GB" w:bidi="en-GB"/>
      </w:rPr>
    </w:lvl>
    <w:lvl w:ilvl="3" w:tplc="BFB87CDA">
      <w:numFmt w:val="bullet"/>
      <w:lvlText w:val="•"/>
      <w:lvlJc w:val="left"/>
      <w:pPr>
        <w:ind w:left="1343" w:hanging="358"/>
      </w:pPr>
      <w:rPr>
        <w:rFonts w:hint="default"/>
        <w:lang w:val="en-GB" w:eastAsia="en-GB" w:bidi="en-GB"/>
      </w:rPr>
    </w:lvl>
    <w:lvl w:ilvl="4" w:tplc="467A353C">
      <w:numFmt w:val="bullet"/>
      <w:lvlText w:val="•"/>
      <w:lvlJc w:val="left"/>
      <w:pPr>
        <w:ind w:left="1637" w:hanging="358"/>
      </w:pPr>
      <w:rPr>
        <w:rFonts w:hint="default"/>
        <w:lang w:val="en-GB" w:eastAsia="en-GB" w:bidi="en-GB"/>
      </w:rPr>
    </w:lvl>
    <w:lvl w:ilvl="5" w:tplc="CA4E8EA6">
      <w:numFmt w:val="bullet"/>
      <w:lvlText w:val="•"/>
      <w:lvlJc w:val="left"/>
      <w:pPr>
        <w:ind w:left="1932" w:hanging="358"/>
      </w:pPr>
      <w:rPr>
        <w:rFonts w:hint="default"/>
        <w:lang w:val="en-GB" w:eastAsia="en-GB" w:bidi="en-GB"/>
      </w:rPr>
    </w:lvl>
    <w:lvl w:ilvl="6" w:tplc="D8B65B7E">
      <w:numFmt w:val="bullet"/>
      <w:lvlText w:val="•"/>
      <w:lvlJc w:val="left"/>
      <w:pPr>
        <w:ind w:left="2226" w:hanging="358"/>
      </w:pPr>
      <w:rPr>
        <w:rFonts w:hint="default"/>
        <w:lang w:val="en-GB" w:eastAsia="en-GB" w:bidi="en-GB"/>
      </w:rPr>
    </w:lvl>
    <w:lvl w:ilvl="7" w:tplc="770ECD7C">
      <w:numFmt w:val="bullet"/>
      <w:lvlText w:val="•"/>
      <w:lvlJc w:val="left"/>
      <w:pPr>
        <w:ind w:left="2520" w:hanging="358"/>
      </w:pPr>
      <w:rPr>
        <w:rFonts w:hint="default"/>
        <w:lang w:val="en-GB" w:eastAsia="en-GB" w:bidi="en-GB"/>
      </w:rPr>
    </w:lvl>
    <w:lvl w:ilvl="8" w:tplc="C7406A0C">
      <w:numFmt w:val="bullet"/>
      <w:lvlText w:val="•"/>
      <w:lvlJc w:val="left"/>
      <w:pPr>
        <w:ind w:left="2815" w:hanging="358"/>
      </w:pPr>
      <w:rPr>
        <w:rFonts w:hint="default"/>
        <w:lang w:val="en-GB" w:eastAsia="en-GB" w:bidi="en-GB"/>
      </w:rPr>
    </w:lvl>
  </w:abstractNum>
  <w:abstractNum w:abstractNumId="10" w15:restartNumberingAfterBreak="0">
    <w:nsid w:val="17F30B02"/>
    <w:multiLevelType w:val="hybridMultilevel"/>
    <w:tmpl w:val="068EB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4E2497"/>
    <w:multiLevelType w:val="hybridMultilevel"/>
    <w:tmpl w:val="DB087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5C08EB"/>
    <w:multiLevelType w:val="hybridMultilevel"/>
    <w:tmpl w:val="C48CC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F67081"/>
    <w:multiLevelType w:val="hybridMultilevel"/>
    <w:tmpl w:val="9F60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BF19C0"/>
    <w:multiLevelType w:val="hybridMultilevel"/>
    <w:tmpl w:val="43AC6C9A"/>
    <w:lvl w:ilvl="0" w:tplc="1550F68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53362A"/>
    <w:multiLevelType w:val="hybridMultilevel"/>
    <w:tmpl w:val="64CC5414"/>
    <w:lvl w:ilvl="0" w:tplc="BD7A895E">
      <w:start w:val="1"/>
      <w:numFmt w:val="bullet"/>
      <w:pStyle w:val="BodyText"/>
      <w:lvlText w:val=""/>
      <w:lvlJc w:val="left"/>
      <w:pPr>
        <w:ind w:left="832" w:hanging="360"/>
      </w:pPr>
      <w:rPr>
        <w:rFonts w:ascii="Symbol" w:hAnsi="Symbol" w:hint="default"/>
      </w:rPr>
    </w:lvl>
    <w:lvl w:ilvl="1" w:tplc="0C090003">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6" w15:restartNumberingAfterBreak="0">
    <w:nsid w:val="23EF39DA"/>
    <w:multiLevelType w:val="hybridMultilevel"/>
    <w:tmpl w:val="D34E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50857"/>
    <w:multiLevelType w:val="hybridMultilevel"/>
    <w:tmpl w:val="14C672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E245A0"/>
    <w:multiLevelType w:val="hybridMultilevel"/>
    <w:tmpl w:val="523C2E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201CC5"/>
    <w:multiLevelType w:val="hybridMultilevel"/>
    <w:tmpl w:val="E03A8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1C4E9A"/>
    <w:multiLevelType w:val="hybridMultilevel"/>
    <w:tmpl w:val="754A0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411C7"/>
    <w:multiLevelType w:val="hybridMultilevel"/>
    <w:tmpl w:val="7F068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0521C0"/>
    <w:multiLevelType w:val="hybridMultilevel"/>
    <w:tmpl w:val="0BA2CA9A"/>
    <w:lvl w:ilvl="0" w:tplc="0C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451C2C"/>
    <w:multiLevelType w:val="hybridMultilevel"/>
    <w:tmpl w:val="DA0EE0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D537444"/>
    <w:multiLevelType w:val="hybridMultilevel"/>
    <w:tmpl w:val="4A32D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5B25DA"/>
    <w:multiLevelType w:val="hybridMultilevel"/>
    <w:tmpl w:val="7B1EB552"/>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2DF95CE2"/>
    <w:multiLevelType w:val="hybridMultilevel"/>
    <w:tmpl w:val="969418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691A17"/>
    <w:multiLevelType w:val="hybridMultilevel"/>
    <w:tmpl w:val="2BCEFAAC"/>
    <w:lvl w:ilvl="0" w:tplc="FED6177C">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0113BE7"/>
    <w:multiLevelType w:val="hybridMultilevel"/>
    <w:tmpl w:val="883AB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2803D1"/>
    <w:multiLevelType w:val="hybridMultilevel"/>
    <w:tmpl w:val="F53CB3BA"/>
    <w:lvl w:ilvl="0" w:tplc="82D6EB72">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8304A49"/>
    <w:multiLevelType w:val="hybridMultilevel"/>
    <w:tmpl w:val="AFB8C5D2"/>
    <w:lvl w:ilvl="0" w:tplc="0C090001">
      <w:start w:val="1"/>
      <w:numFmt w:val="bullet"/>
      <w:lvlText w:val=""/>
      <w:lvlJc w:val="left"/>
      <w:pPr>
        <w:ind w:left="360" w:hanging="360"/>
      </w:pPr>
      <w:rPr>
        <w:rFonts w:ascii="Symbol" w:hAnsi="Symbol" w:hint="default"/>
      </w:rPr>
    </w:lvl>
    <w:lvl w:ilvl="1" w:tplc="E5C41FA0">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8B41D1A"/>
    <w:multiLevelType w:val="hybridMultilevel"/>
    <w:tmpl w:val="A85AFA46"/>
    <w:lvl w:ilvl="0" w:tplc="B180E8AC">
      <w:start w:val="1"/>
      <w:numFmt w:val="decimal"/>
      <w:lvlText w:val="%1"/>
      <w:lvlJc w:val="left"/>
      <w:pPr>
        <w:tabs>
          <w:tab w:val="num" w:pos="5039"/>
        </w:tabs>
        <w:ind w:left="503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8C34E7F"/>
    <w:multiLevelType w:val="hybridMultilevel"/>
    <w:tmpl w:val="2ADEE28E"/>
    <w:lvl w:ilvl="0" w:tplc="FC68B1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BD174D1"/>
    <w:multiLevelType w:val="hybridMultilevel"/>
    <w:tmpl w:val="9B024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DF3453C"/>
    <w:multiLevelType w:val="hybridMultilevel"/>
    <w:tmpl w:val="B39ACB50"/>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35" w15:restartNumberingAfterBreak="0">
    <w:nsid w:val="3E725274"/>
    <w:multiLevelType w:val="multilevel"/>
    <w:tmpl w:val="97FAE912"/>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28405FE"/>
    <w:multiLevelType w:val="multilevel"/>
    <w:tmpl w:val="0E46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4A57DE"/>
    <w:multiLevelType w:val="hybridMultilevel"/>
    <w:tmpl w:val="DC7C0C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5ED546C"/>
    <w:multiLevelType w:val="multilevel"/>
    <w:tmpl w:val="30B05A68"/>
    <w:lvl w:ilvl="0">
      <w:numFmt w:val="bullet"/>
      <w:lvlText w:val="•"/>
      <w:lvlJc w:val="left"/>
      <w:pPr>
        <w:ind w:left="-1065" w:hanging="360"/>
      </w:pPr>
      <w:rPr>
        <w:rFonts w:ascii="Calibri" w:eastAsiaTheme="minorHAnsi" w:hAnsi="Calibri" w:cstheme="minorBidi" w:hint="default"/>
      </w:rPr>
    </w:lvl>
    <w:lvl w:ilvl="1">
      <w:start w:val="1"/>
      <w:numFmt w:val="decimal"/>
      <w:isLgl/>
      <w:lvlText w:val="%1.%2."/>
      <w:lvlJc w:val="left"/>
      <w:pPr>
        <w:ind w:left="-705" w:hanging="72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345" w:hanging="1080"/>
      </w:pPr>
      <w:rPr>
        <w:rFonts w:hint="default"/>
      </w:rPr>
    </w:lvl>
    <w:lvl w:ilvl="4">
      <w:start w:val="1"/>
      <w:numFmt w:val="decimal"/>
      <w:isLgl/>
      <w:lvlText w:val="%1.%2.%3.%4.%5."/>
      <w:lvlJc w:val="left"/>
      <w:pPr>
        <w:ind w:left="-345" w:hanging="1080"/>
      </w:pPr>
      <w:rPr>
        <w:rFonts w:hint="default"/>
      </w:rPr>
    </w:lvl>
    <w:lvl w:ilvl="5">
      <w:start w:val="1"/>
      <w:numFmt w:val="decimal"/>
      <w:isLgl/>
      <w:lvlText w:val="%1.%2.%3.%4.%5.%6."/>
      <w:lvlJc w:val="left"/>
      <w:pPr>
        <w:ind w:left="15" w:hanging="1440"/>
      </w:pPr>
      <w:rPr>
        <w:rFonts w:hint="default"/>
      </w:rPr>
    </w:lvl>
    <w:lvl w:ilvl="6">
      <w:start w:val="1"/>
      <w:numFmt w:val="decimal"/>
      <w:isLgl/>
      <w:lvlText w:val="%1.%2.%3.%4.%5.%6.%7."/>
      <w:lvlJc w:val="left"/>
      <w:pPr>
        <w:ind w:left="15" w:hanging="1440"/>
      </w:pPr>
      <w:rPr>
        <w:rFonts w:hint="default"/>
      </w:rPr>
    </w:lvl>
    <w:lvl w:ilvl="7">
      <w:start w:val="1"/>
      <w:numFmt w:val="decimal"/>
      <w:isLgl/>
      <w:lvlText w:val="%1.%2.%3.%4.%5.%6.%7.%8."/>
      <w:lvlJc w:val="left"/>
      <w:pPr>
        <w:ind w:left="375" w:hanging="1800"/>
      </w:pPr>
      <w:rPr>
        <w:rFonts w:hint="default"/>
      </w:rPr>
    </w:lvl>
    <w:lvl w:ilvl="8">
      <w:start w:val="1"/>
      <w:numFmt w:val="decimal"/>
      <w:isLgl/>
      <w:lvlText w:val="%1.%2.%3.%4.%5.%6.%7.%8.%9."/>
      <w:lvlJc w:val="left"/>
      <w:pPr>
        <w:ind w:left="375" w:hanging="1800"/>
      </w:pPr>
      <w:rPr>
        <w:rFonts w:hint="default"/>
      </w:rPr>
    </w:lvl>
  </w:abstractNum>
  <w:abstractNum w:abstractNumId="39" w15:restartNumberingAfterBreak="0">
    <w:nsid w:val="48FD46F8"/>
    <w:multiLevelType w:val="hybridMultilevel"/>
    <w:tmpl w:val="AEF6B6E0"/>
    <w:lvl w:ilvl="0" w:tplc="FED6177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E73DBD"/>
    <w:multiLevelType w:val="hybridMultilevel"/>
    <w:tmpl w:val="6868F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EB945B0"/>
    <w:multiLevelType w:val="hybridMultilevel"/>
    <w:tmpl w:val="6534D378"/>
    <w:lvl w:ilvl="0" w:tplc="4D62F964">
      <w:numFmt w:val="bullet"/>
      <w:lvlText w:val=""/>
      <w:lvlJc w:val="left"/>
      <w:pPr>
        <w:ind w:left="465" w:hanging="358"/>
      </w:pPr>
      <w:rPr>
        <w:rFonts w:ascii="Symbol" w:eastAsia="Symbol" w:hAnsi="Symbol" w:cs="Symbol" w:hint="default"/>
        <w:w w:val="100"/>
        <w:sz w:val="21"/>
        <w:szCs w:val="21"/>
        <w:lang w:val="en-GB" w:eastAsia="en-GB" w:bidi="en-GB"/>
      </w:rPr>
    </w:lvl>
    <w:lvl w:ilvl="1" w:tplc="147ACEAC">
      <w:numFmt w:val="bullet"/>
      <w:lvlText w:val="•"/>
      <w:lvlJc w:val="left"/>
      <w:pPr>
        <w:ind w:left="754" w:hanging="358"/>
      </w:pPr>
      <w:rPr>
        <w:rFonts w:hint="default"/>
        <w:lang w:val="en-GB" w:eastAsia="en-GB" w:bidi="en-GB"/>
      </w:rPr>
    </w:lvl>
    <w:lvl w:ilvl="2" w:tplc="47342296">
      <w:numFmt w:val="bullet"/>
      <w:lvlText w:val="•"/>
      <w:lvlJc w:val="left"/>
      <w:pPr>
        <w:ind w:left="1048" w:hanging="358"/>
      </w:pPr>
      <w:rPr>
        <w:rFonts w:hint="default"/>
        <w:lang w:val="en-GB" w:eastAsia="en-GB" w:bidi="en-GB"/>
      </w:rPr>
    </w:lvl>
    <w:lvl w:ilvl="3" w:tplc="4C663DB6">
      <w:numFmt w:val="bullet"/>
      <w:lvlText w:val="•"/>
      <w:lvlJc w:val="left"/>
      <w:pPr>
        <w:ind w:left="1343" w:hanging="358"/>
      </w:pPr>
      <w:rPr>
        <w:rFonts w:hint="default"/>
        <w:lang w:val="en-GB" w:eastAsia="en-GB" w:bidi="en-GB"/>
      </w:rPr>
    </w:lvl>
    <w:lvl w:ilvl="4" w:tplc="D73A6E62">
      <w:numFmt w:val="bullet"/>
      <w:lvlText w:val="•"/>
      <w:lvlJc w:val="left"/>
      <w:pPr>
        <w:ind w:left="1637" w:hanging="358"/>
      </w:pPr>
      <w:rPr>
        <w:rFonts w:hint="default"/>
        <w:lang w:val="en-GB" w:eastAsia="en-GB" w:bidi="en-GB"/>
      </w:rPr>
    </w:lvl>
    <w:lvl w:ilvl="5" w:tplc="11FC43DE">
      <w:numFmt w:val="bullet"/>
      <w:lvlText w:val="•"/>
      <w:lvlJc w:val="left"/>
      <w:pPr>
        <w:ind w:left="1932" w:hanging="358"/>
      </w:pPr>
      <w:rPr>
        <w:rFonts w:hint="default"/>
        <w:lang w:val="en-GB" w:eastAsia="en-GB" w:bidi="en-GB"/>
      </w:rPr>
    </w:lvl>
    <w:lvl w:ilvl="6" w:tplc="1DB4E332">
      <w:numFmt w:val="bullet"/>
      <w:lvlText w:val="•"/>
      <w:lvlJc w:val="left"/>
      <w:pPr>
        <w:ind w:left="2226" w:hanging="358"/>
      </w:pPr>
      <w:rPr>
        <w:rFonts w:hint="default"/>
        <w:lang w:val="en-GB" w:eastAsia="en-GB" w:bidi="en-GB"/>
      </w:rPr>
    </w:lvl>
    <w:lvl w:ilvl="7" w:tplc="A04E6B48">
      <w:numFmt w:val="bullet"/>
      <w:lvlText w:val="•"/>
      <w:lvlJc w:val="left"/>
      <w:pPr>
        <w:ind w:left="2520" w:hanging="358"/>
      </w:pPr>
      <w:rPr>
        <w:rFonts w:hint="default"/>
        <w:lang w:val="en-GB" w:eastAsia="en-GB" w:bidi="en-GB"/>
      </w:rPr>
    </w:lvl>
    <w:lvl w:ilvl="8" w:tplc="28CEEE50">
      <w:numFmt w:val="bullet"/>
      <w:lvlText w:val="•"/>
      <w:lvlJc w:val="left"/>
      <w:pPr>
        <w:ind w:left="2815" w:hanging="358"/>
      </w:pPr>
      <w:rPr>
        <w:rFonts w:hint="default"/>
        <w:lang w:val="en-GB" w:eastAsia="en-GB" w:bidi="en-GB"/>
      </w:rPr>
    </w:lvl>
  </w:abstractNum>
  <w:abstractNum w:abstractNumId="42" w15:restartNumberingAfterBreak="0">
    <w:nsid w:val="51766685"/>
    <w:multiLevelType w:val="multilevel"/>
    <w:tmpl w:val="317A8A8C"/>
    <w:lvl w:ilvl="0">
      <w:start w:val="1"/>
      <w:numFmt w:val="bullet"/>
      <w:lvlText w:val=""/>
      <w:lvlJc w:val="left"/>
      <w:pPr>
        <w:ind w:left="360" w:hanging="360"/>
      </w:pPr>
      <w:rPr>
        <w:rFonts w:ascii="Symbol" w:hAnsi="Symbol" w:hint="default"/>
      </w:rPr>
    </w:lvl>
    <w:lvl w:ilvl="1">
      <w:start w:val="1"/>
      <w:numFmt w:val="bullet"/>
      <w:lvlText w:val="o"/>
      <w:lvlJc w:val="left"/>
      <w:pPr>
        <w:ind w:left="720" w:hanging="720"/>
      </w:pPr>
      <w:rPr>
        <w:rFonts w:ascii="Courier New" w:hAnsi="Courier New" w:cs="Courier Ne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498033F"/>
    <w:multiLevelType w:val="hybridMultilevel"/>
    <w:tmpl w:val="07B04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56F529A"/>
    <w:multiLevelType w:val="hybridMultilevel"/>
    <w:tmpl w:val="6AEA25F4"/>
    <w:lvl w:ilvl="0" w:tplc="0C09000F">
      <w:start w:val="1"/>
      <w:numFmt w:val="decimal"/>
      <w:lvlText w:val="%1."/>
      <w:lvlJc w:val="left"/>
      <w:pPr>
        <w:ind w:left="832" w:hanging="360"/>
      </w:pPr>
      <w:rPr>
        <w:rFonts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45" w15:restartNumberingAfterBreak="0">
    <w:nsid w:val="55B41962"/>
    <w:multiLevelType w:val="hybridMultilevel"/>
    <w:tmpl w:val="E8E8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9073A16"/>
    <w:multiLevelType w:val="hybridMultilevel"/>
    <w:tmpl w:val="6C3A9008"/>
    <w:lvl w:ilvl="0" w:tplc="2EACDEA8">
      <w:start w:val="1"/>
      <w:numFmt w:val="decimal"/>
      <w:lvlText w:val="%1."/>
      <w:lvlJc w:val="left"/>
      <w:pPr>
        <w:ind w:left="360" w:hanging="360"/>
      </w:pPr>
      <w:rPr>
        <w:rFonts w:hint="default"/>
        <w:color w:val="0070C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A3C7D28"/>
    <w:multiLevelType w:val="hybridMultilevel"/>
    <w:tmpl w:val="7000454A"/>
    <w:lvl w:ilvl="0" w:tplc="B6021BE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FF0498E"/>
    <w:multiLevelType w:val="hybridMultilevel"/>
    <w:tmpl w:val="253245D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9" w15:restartNumberingAfterBreak="0">
    <w:nsid w:val="5FF45D22"/>
    <w:multiLevelType w:val="hybridMultilevel"/>
    <w:tmpl w:val="69C2C116"/>
    <w:lvl w:ilvl="0" w:tplc="263C4F4E">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4A43283"/>
    <w:multiLevelType w:val="hybridMultilevel"/>
    <w:tmpl w:val="97D41FF8"/>
    <w:lvl w:ilvl="0" w:tplc="0C090001">
      <w:start w:val="1"/>
      <w:numFmt w:val="bullet"/>
      <w:lvlText w:val=""/>
      <w:lvlJc w:val="left"/>
      <w:pPr>
        <w:ind w:left="-882" w:hanging="360"/>
      </w:pPr>
      <w:rPr>
        <w:rFonts w:ascii="Symbol" w:hAnsi="Symbol" w:hint="default"/>
      </w:rPr>
    </w:lvl>
    <w:lvl w:ilvl="1" w:tplc="0C090003">
      <w:start w:val="1"/>
      <w:numFmt w:val="bullet"/>
      <w:lvlText w:val="o"/>
      <w:lvlJc w:val="left"/>
      <w:pPr>
        <w:ind w:left="-162" w:hanging="360"/>
      </w:pPr>
      <w:rPr>
        <w:rFonts w:ascii="Courier New" w:hAnsi="Courier New" w:cs="Courier New" w:hint="default"/>
      </w:rPr>
    </w:lvl>
    <w:lvl w:ilvl="2" w:tplc="0C090005">
      <w:start w:val="1"/>
      <w:numFmt w:val="bullet"/>
      <w:lvlText w:val=""/>
      <w:lvlJc w:val="left"/>
      <w:pPr>
        <w:ind w:left="558" w:hanging="360"/>
      </w:pPr>
      <w:rPr>
        <w:rFonts w:ascii="Wingdings" w:hAnsi="Wingdings" w:hint="default"/>
      </w:rPr>
    </w:lvl>
    <w:lvl w:ilvl="3" w:tplc="0C090001" w:tentative="1">
      <w:start w:val="1"/>
      <w:numFmt w:val="bullet"/>
      <w:lvlText w:val=""/>
      <w:lvlJc w:val="left"/>
      <w:pPr>
        <w:ind w:left="1278" w:hanging="360"/>
      </w:pPr>
      <w:rPr>
        <w:rFonts w:ascii="Symbol" w:hAnsi="Symbol" w:hint="default"/>
      </w:rPr>
    </w:lvl>
    <w:lvl w:ilvl="4" w:tplc="0C090003" w:tentative="1">
      <w:start w:val="1"/>
      <w:numFmt w:val="bullet"/>
      <w:lvlText w:val="o"/>
      <w:lvlJc w:val="left"/>
      <w:pPr>
        <w:ind w:left="1998" w:hanging="360"/>
      </w:pPr>
      <w:rPr>
        <w:rFonts w:ascii="Courier New" w:hAnsi="Courier New" w:cs="Courier New" w:hint="default"/>
      </w:rPr>
    </w:lvl>
    <w:lvl w:ilvl="5" w:tplc="0C090005" w:tentative="1">
      <w:start w:val="1"/>
      <w:numFmt w:val="bullet"/>
      <w:lvlText w:val=""/>
      <w:lvlJc w:val="left"/>
      <w:pPr>
        <w:ind w:left="2718" w:hanging="360"/>
      </w:pPr>
      <w:rPr>
        <w:rFonts w:ascii="Wingdings" w:hAnsi="Wingdings" w:hint="default"/>
      </w:rPr>
    </w:lvl>
    <w:lvl w:ilvl="6" w:tplc="0C090001" w:tentative="1">
      <w:start w:val="1"/>
      <w:numFmt w:val="bullet"/>
      <w:lvlText w:val=""/>
      <w:lvlJc w:val="left"/>
      <w:pPr>
        <w:ind w:left="3438" w:hanging="360"/>
      </w:pPr>
      <w:rPr>
        <w:rFonts w:ascii="Symbol" w:hAnsi="Symbol" w:hint="default"/>
      </w:rPr>
    </w:lvl>
    <w:lvl w:ilvl="7" w:tplc="0C090003" w:tentative="1">
      <w:start w:val="1"/>
      <w:numFmt w:val="bullet"/>
      <w:lvlText w:val="o"/>
      <w:lvlJc w:val="left"/>
      <w:pPr>
        <w:ind w:left="4158" w:hanging="360"/>
      </w:pPr>
      <w:rPr>
        <w:rFonts w:ascii="Courier New" w:hAnsi="Courier New" w:cs="Courier New" w:hint="default"/>
      </w:rPr>
    </w:lvl>
    <w:lvl w:ilvl="8" w:tplc="0C090005" w:tentative="1">
      <w:start w:val="1"/>
      <w:numFmt w:val="bullet"/>
      <w:lvlText w:val=""/>
      <w:lvlJc w:val="left"/>
      <w:pPr>
        <w:ind w:left="4878" w:hanging="360"/>
      </w:pPr>
      <w:rPr>
        <w:rFonts w:ascii="Wingdings" w:hAnsi="Wingdings" w:hint="default"/>
      </w:rPr>
    </w:lvl>
  </w:abstractNum>
  <w:abstractNum w:abstractNumId="51" w15:restartNumberingAfterBreak="0">
    <w:nsid w:val="6A01734A"/>
    <w:multiLevelType w:val="hybridMultilevel"/>
    <w:tmpl w:val="14DEDF14"/>
    <w:lvl w:ilvl="0" w:tplc="867E0F1C">
      <w:numFmt w:val="bullet"/>
      <w:lvlText w:val=""/>
      <w:lvlJc w:val="left"/>
      <w:pPr>
        <w:ind w:left="465" w:hanging="358"/>
      </w:pPr>
      <w:rPr>
        <w:rFonts w:ascii="Symbol" w:eastAsia="Symbol" w:hAnsi="Symbol" w:cs="Symbol" w:hint="default"/>
        <w:w w:val="100"/>
        <w:sz w:val="21"/>
        <w:szCs w:val="21"/>
        <w:lang w:val="en-GB" w:eastAsia="en-GB" w:bidi="en-GB"/>
      </w:rPr>
    </w:lvl>
    <w:lvl w:ilvl="1" w:tplc="22CC3736">
      <w:numFmt w:val="bullet"/>
      <w:lvlText w:val="•"/>
      <w:lvlJc w:val="left"/>
      <w:pPr>
        <w:ind w:left="754" w:hanging="358"/>
      </w:pPr>
      <w:rPr>
        <w:rFonts w:hint="default"/>
        <w:lang w:val="en-GB" w:eastAsia="en-GB" w:bidi="en-GB"/>
      </w:rPr>
    </w:lvl>
    <w:lvl w:ilvl="2" w:tplc="979A673E">
      <w:numFmt w:val="bullet"/>
      <w:lvlText w:val="•"/>
      <w:lvlJc w:val="left"/>
      <w:pPr>
        <w:ind w:left="1048" w:hanging="358"/>
      </w:pPr>
      <w:rPr>
        <w:rFonts w:hint="default"/>
        <w:lang w:val="en-GB" w:eastAsia="en-GB" w:bidi="en-GB"/>
      </w:rPr>
    </w:lvl>
    <w:lvl w:ilvl="3" w:tplc="2EACFF02">
      <w:numFmt w:val="bullet"/>
      <w:lvlText w:val="•"/>
      <w:lvlJc w:val="left"/>
      <w:pPr>
        <w:ind w:left="1343" w:hanging="358"/>
      </w:pPr>
      <w:rPr>
        <w:rFonts w:hint="default"/>
        <w:lang w:val="en-GB" w:eastAsia="en-GB" w:bidi="en-GB"/>
      </w:rPr>
    </w:lvl>
    <w:lvl w:ilvl="4" w:tplc="87C8713C">
      <w:numFmt w:val="bullet"/>
      <w:lvlText w:val="•"/>
      <w:lvlJc w:val="left"/>
      <w:pPr>
        <w:ind w:left="1637" w:hanging="358"/>
      </w:pPr>
      <w:rPr>
        <w:rFonts w:hint="default"/>
        <w:lang w:val="en-GB" w:eastAsia="en-GB" w:bidi="en-GB"/>
      </w:rPr>
    </w:lvl>
    <w:lvl w:ilvl="5" w:tplc="6446561C">
      <w:numFmt w:val="bullet"/>
      <w:lvlText w:val="•"/>
      <w:lvlJc w:val="left"/>
      <w:pPr>
        <w:ind w:left="1932" w:hanging="358"/>
      </w:pPr>
      <w:rPr>
        <w:rFonts w:hint="default"/>
        <w:lang w:val="en-GB" w:eastAsia="en-GB" w:bidi="en-GB"/>
      </w:rPr>
    </w:lvl>
    <w:lvl w:ilvl="6" w:tplc="D92888C4">
      <w:numFmt w:val="bullet"/>
      <w:lvlText w:val="•"/>
      <w:lvlJc w:val="left"/>
      <w:pPr>
        <w:ind w:left="2226" w:hanging="358"/>
      </w:pPr>
      <w:rPr>
        <w:rFonts w:hint="default"/>
        <w:lang w:val="en-GB" w:eastAsia="en-GB" w:bidi="en-GB"/>
      </w:rPr>
    </w:lvl>
    <w:lvl w:ilvl="7" w:tplc="5AEEB01C">
      <w:numFmt w:val="bullet"/>
      <w:lvlText w:val="•"/>
      <w:lvlJc w:val="left"/>
      <w:pPr>
        <w:ind w:left="2520" w:hanging="358"/>
      </w:pPr>
      <w:rPr>
        <w:rFonts w:hint="default"/>
        <w:lang w:val="en-GB" w:eastAsia="en-GB" w:bidi="en-GB"/>
      </w:rPr>
    </w:lvl>
    <w:lvl w:ilvl="8" w:tplc="AE36D75C">
      <w:numFmt w:val="bullet"/>
      <w:lvlText w:val="•"/>
      <w:lvlJc w:val="left"/>
      <w:pPr>
        <w:ind w:left="2815" w:hanging="358"/>
      </w:pPr>
      <w:rPr>
        <w:rFonts w:hint="default"/>
        <w:lang w:val="en-GB" w:eastAsia="en-GB" w:bidi="en-GB"/>
      </w:rPr>
    </w:lvl>
  </w:abstractNum>
  <w:abstractNum w:abstractNumId="52" w15:restartNumberingAfterBreak="0">
    <w:nsid w:val="6AEB0965"/>
    <w:multiLevelType w:val="hybridMultilevel"/>
    <w:tmpl w:val="40929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B4C0BEF"/>
    <w:multiLevelType w:val="hybridMultilevel"/>
    <w:tmpl w:val="F6D6340A"/>
    <w:lvl w:ilvl="0" w:tplc="0C090015">
      <w:start w:val="1"/>
      <w:numFmt w:val="upperLetter"/>
      <w:lvlText w:val="%1."/>
      <w:lvlJc w:val="left"/>
      <w:pPr>
        <w:ind w:left="832" w:hanging="360"/>
      </w:pPr>
      <w:rPr>
        <w:rFonts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54" w15:restartNumberingAfterBreak="0">
    <w:nsid w:val="6C5534F0"/>
    <w:multiLevelType w:val="hybridMultilevel"/>
    <w:tmpl w:val="540E32EC"/>
    <w:lvl w:ilvl="0" w:tplc="F48E7AB2">
      <w:numFmt w:val="bullet"/>
      <w:lvlText w:val=""/>
      <w:lvlJc w:val="left"/>
      <w:pPr>
        <w:ind w:left="465" w:hanging="358"/>
      </w:pPr>
      <w:rPr>
        <w:rFonts w:ascii="Symbol" w:eastAsia="Symbol" w:hAnsi="Symbol" w:cs="Symbol" w:hint="default"/>
        <w:color w:val="FFFFFF"/>
        <w:w w:val="100"/>
        <w:sz w:val="21"/>
        <w:szCs w:val="21"/>
        <w:lang w:val="en-GB" w:eastAsia="en-GB" w:bidi="en-GB"/>
      </w:rPr>
    </w:lvl>
    <w:lvl w:ilvl="1" w:tplc="80AA576E">
      <w:numFmt w:val="bullet"/>
      <w:lvlText w:val="•"/>
      <w:lvlJc w:val="left"/>
      <w:pPr>
        <w:ind w:left="754" w:hanging="358"/>
      </w:pPr>
      <w:rPr>
        <w:rFonts w:hint="default"/>
        <w:lang w:val="en-GB" w:eastAsia="en-GB" w:bidi="en-GB"/>
      </w:rPr>
    </w:lvl>
    <w:lvl w:ilvl="2" w:tplc="8116A43A">
      <w:numFmt w:val="bullet"/>
      <w:lvlText w:val="•"/>
      <w:lvlJc w:val="left"/>
      <w:pPr>
        <w:ind w:left="1048" w:hanging="358"/>
      </w:pPr>
      <w:rPr>
        <w:rFonts w:hint="default"/>
        <w:lang w:val="en-GB" w:eastAsia="en-GB" w:bidi="en-GB"/>
      </w:rPr>
    </w:lvl>
    <w:lvl w:ilvl="3" w:tplc="E6F019BA">
      <w:numFmt w:val="bullet"/>
      <w:lvlText w:val="•"/>
      <w:lvlJc w:val="left"/>
      <w:pPr>
        <w:ind w:left="1343" w:hanging="358"/>
      </w:pPr>
      <w:rPr>
        <w:rFonts w:hint="default"/>
        <w:lang w:val="en-GB" w:eastAsia="en-GB" w:bidi="en-GB"/>
      </w:rPr>
    </w:lvl>
    <w:lvl w:ilvl="4" w:tplc="5964C918">
      <w:numFmt w:val="bullet"/>
      <w:lvlText w:val="•"/>
      <w:lvlJc w:val="left"/>
      <w:pPr>
        <w:ind w:left="1637" w:hanging="358"/>
      </w:pPr>
      <w:rPr>
        <w:rFonts w:hint="default"/>
        <w:lang w:val="en-GB" w:eastAsia="en-GB" w:bidi="en-GB"/>
      </w:rPr>
    </w:lvl>
    <w:lvl w:ilvl="5" w:tplc="54FC97DA">
      <w:numFmt w:val="bullet"/>
      <w:lvlText w:val="•"/>
      <w:lvlJc w:val="left"/>
      <w:pPr>
        <w:ind w:left="1932" w:hanging="358"/>
      </w:pPr>
      <w:rPr>
        <w:rFonts w:hint="default"/>
        <w:lang w:val="en-GB" w:eastAsia="en-GB" w:bidi="en-GB"/>
      </w:rPr>
    </w:lvl>
    <w:lvl w:ilvl="6" w:tplc="00CA9EAC">
      <w:numFmt w:val="bullet"/>
      <w:lvlText w:val="•"/>
      <w:lvlJc w:val="left"/>
      <w:pPr>
        <w:ind w:left="2226" w:hanging="358"/>
      </w:pPr>
      <w:rPr>
        <w:rFonts w:hint="default"/>
        <w:lang w:val="en-GB" w:eastAsia="en-GB" w:bidi="en-GB"/>
      </w:rPr>
    </w:lvl>
    <w:lvl w:ilvl="7" w:tplc="D736C72E">
      <w:numFmt w:val="bullet"/>
      <w:lvlText w:val="•"/>
      <w:lvlJc w:val="left"/>
      <w:pPr>
        <w:ind w:left="2520" w:hanging="358"/>
      </w:pPr>
      <w:rPr>
        <w:rFonts w:hint="default"/>
        <w:lang w:val="en-GB" w:eastAsia="en-GB" w:bidi="en-GB"/>
      </w:rPr>
    </w:lvl>
    <w:lvl w:ilvl="8" w:tplc="BCF48734">
      <w:numFmt w:val="bullet"/>
      <w:lvlText w:val="•"/>
      <w:lvlJc w:val="left"/>
      <w:pPr>
        <w:ind w:left="2815" w:hanging="358"/>
      </w:pPr>
      <w:rPr>
        <w:rFonts w:hint="default"/>
        <w:lang w:val="en-GB" w:eastAsia="en-GB" w:bidi="en-GB"/>
      </w:rPr>
    </w:lvl>
  </w:abstractNum>
  <w:abstractNum w:abstractNumId="55" w15:restartNumberingAfterBreak="0">
    <w:nsid w:val="6EF92427"/>
    <w:multiLevelType w:val="hybridMultilevel"/>
    <w:tmpl w:val="41A27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3043EFC"/>
    <w:multiLevelType w:val="hybridMultilevel"/>
    <w:tmpl w:val="43AC6C9A"/>
    <w:lvl w:ilvl="0" w:tplc="1550F68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34A2C01"/>
    <w:multiLevelType w:val="hybridMultilevel"/>
    <w:tmpl w:val="A0BE2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8355598"/>
    <w:multiLevelType w:val="hybridMultilevel"/>
    <w:tmpl w:val="F86AC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8617F70"/>
    <w:multiLevelType w:val="hybridMultilevel"/>
    <w:tmpl w:val="7E04E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9480748"/>
    <w:multiLevelType w:val="hybridMultilevel"/>
    <w:tmpl w:val="07E63F9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BB4717"/>
    <w:multiLevelType w:val="hybridMultilevel"/>
    <w:tmpl w:val="19E02096"/>
    <w:lvl w:ilvl="0" w:tplc="954C2B1C">
      <w:numFmt w:val="bullet"/>
      <w:lvlText w:val=""/>
      <w:lvlJc w:val="left"/>
      <w:pPr>
        <w:ind w:left="463" w:hanging="358"/>
      </w:pPr>
      <w:rPr>
        <w:rFonts w:ascii="Symbol" w:eastAsia="Symbol" w:hAnsi="Symbol" w:cs="Symbol" w:hint="default"/>
        <w:w w:val="100"/>
        <w:sz w:val="21"/>
        <w:szCs w:val="21"/>
        <w:lang w:val="en-GB" w:eastAsia="en-GB" w:bidi="en-GB"/>
      </w:rPr>
    </w:lvl>
    <w:lvl w:ilvl="1" w:tplc="2862886E">
      <w:numFmt w:val="bullet"/>
      <w:lvlText w:val="•"/>
      <w:lvlJc w:val="left"/>
      <w:pPr>
        <w:ind w:left="754" w:hanging="358"/>
      </w:pPr>
      <w:rPr>
        <w:rFonts w:hint="default"/>
        <w:lang w:val="en-GB" w:eastAsia="en-GB" w:bidi="en-GB"/>
      </w:rPr>
    </w:lvl>
    <w:lvl w:ilvl="2" w:tplc="5318351A">
      <w:numFmt w:val="bullet"/>
      <w:lvlText w:val="•"/>
      <w:lvlJc w:val="left"/>
      <w:pPr>
        <w:ind w:left="1048" w:hanging="358"/>
      </w:pPr>
      <w:rPr>
        <w:rFonts w:hint="default"/>
        <w:lang w:val="en-GB" w:eastAsia="en-GB" w:bidi="en-GB"/>
      </w:rPr>
    </w:lvl>
    <w:lvl w:ilvl="3" w:tplc="9036D84A">
      <w:numFmt w:val="bullet"/>
      <w:lvlText w:val="•"/>
      <w:lvlJc w:val="left"/>
      <w:pPr>
        <w:ind w:left="1342" w:hanging="358"/>
      </w:pPr>
      <w:rPr>
        <w:rFonts w:hint="default"/>
        <w:lang w:val="en-GB" w:eastAsia="en-GB" w:bidi="en-GB"/>
      </w:rPr>
    </w:lvl>
    <w:lvl w:ilvl="4" w:tplc="27D09E22">
      <w:numFmt w:val="bullet"/>
      <w:lvlText w:val="•"/>
      <w:lvlJc w:val="left"/>
      <w:pPr>
        <w:ind w:left="1636" w:hanging="358"/>
      </w:pPr>
      <w:rPr>
        <w:rFonts w:hint="default"/>
        <w:lang w:val="en-GB" w:eastAsia="en-GB" w:bidi="en-GB"/>
      </w:rPr>
    </w:lvl>
    <w:lvl w:ilvl="5" w:tplc="0B18FAF2">
      <w:numFmt w:val="bullet"/>
      <w:lvlText w:val="•"/>
      <w:lvlJc w:val="left"/>
      <w:pPr>
        <w:ind w:left="1930" w:hanging="358"/>
      </w:pPr>
      <w:rPr>
        <w:rFonts w:hint="default"/>
        <w:lang w:val="en-GB" w:eastAsia="en-GB" w:bidi="en-GB"/>
      </w:rPr>
    </w:lvl>
    <w:lvl w:ilvl="6" w:tplc="A6E40C7E">
      <w:numFmt w:val="bullet"/>
      <w:lvlText w:val="•"/>
      <w:lvlJc w:val="left"/>
      <w:pPr>
        <w:ind w:left="2224" w:hanging="358"/>
      </w:pPr>
      <w:rPr>
        <w:rFonts w:hint="default"/>
        <w:lang w:val="en-GB" w:eastAsia="en-GB" w:bidi="en-GB"/>
      </w:rPr>
    </w:lvl>
    <w:lvl w:ilvl="7" w:tplc="8F32F250">
      <w:numFmt w:val="bullet"/>
      <w:lvlText w:val="•"/>
      <w:lvlJc w:val="left"/>
      <w:pPr>
        <w:ind w:left="2518" w:hanging="358"/>
      </w:pPr>
      <w:rPr>
        <w:rFonts w:hint="default"/>
        <w:lang w:val="en-GB" w:eastAsia="en-GB" w:bidi="en-GB"/>
      </w:rPr>
    </w:lvl>
    <w:lvl w:ilvl="8" w:tplc="7C984714">
      <w:numFmt w:val="bullet"/>
      <w:lvlText w:val="•"/>
      <w:lvlJc w:val="left"/>
      <w:pPr>
        <w:ind w:left="2812" w:hanging="358"/>
      </w:pPr>
      <w:rPr>
        <w:rFonts w:hint="default"/>
        <w:lang w:val="en-GB" w:eastAsia="en-GB" w:bidi="en-GB"/>
      </w:rPr>
    </w:lvl>
  </w:abstractNum>
  <w:abstractNum w:abstractNumId="62" w15:restartNumberingAfterBreak="0">
    <w:nsid w:val="7A3D5130"/>
    <w:multiLevelType w:val="hybridMultilevel"/>
    <w:tmpl w:val="C7F23FCA"/>
    <w:lvl w:ilvl="0" w:tplc="0C09000F">
      <w:start w:val="1"/>
      <w:numFmt w:val="decimal"/>
      <w:lvlText w:val="%1."/>
      <w:lvlJc w:val="lef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63" w15:restartNumberingAfterBreak="0">
    <w:nsid w:val="7BFE086B"/>
    <w:multiLevelType w:val="hybridMultilevel"/>
    <w:tmpl w:val="20060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E1661FD"/>
    <w:multiLevelType w:val="hybridMultilevel"/>
    <w:tmpl w:val="C5B40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E334A37"/>
    <w:multiLevelType w:val="hybridMultilevel"/>
    <w:tmpl w:val="D7E61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7ED62C06"/>
    <w:multiLevelType w:val="hybridMultilevel"/>
    <w:tmpl w:val="3500A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2"/>
  </w:num>
  <w:num w:numId="6">
    <w:abstractNumId w:val="60"/>
  </w:num>
  <w:num w:numId="7">
    <w:abstractNumId w:val="1"/>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58"/>
  </w:num>
  <w:num w:numId="11">
    <w:abstractNumId w:val="24"/>
  </w:num>
  <w:num w:numId="12">
    <w:abstractNumId w:val="12"/>
  </w:num>
  <w:num w:numId="13">
    <w:abstractNumId w:val="62"/>
  </w:num>
  <w:num w:numId="14">
    <w:abstractNumId w:val="5"/>
  </w:num>
  <w:num w:numId="15">
    <w:abstractNumId w:val="0"/>
  </w:num>
  <w:num w:numId="16">
    <w:abstractNumId w:val="43"/>
  </w:num>
  <w:num w:numId="17">
    <w:abstractNumId w:val="21"/>
  </w:num>
  <w:num w:numId="18">
    <w:abstractNumId w:val="36"/>
  </w:num>
  <w:num w:numId="19">
    <w:abstractNumId w:val="47"/>
  </w:num>
  <w:num w:numId="20">
    <w:abstractNumId w:val="59"/>
  </w:num>
  <w:num w:numId="21">
    <w:abstractNumId w:val="13"/>
  </w:num>
  <w:num w:numId="22">
    <w:abstractNumId w:val="6"/>
  </w:num>
  <w:num w:numId="23">
    <w:abstractNumId w:val="41"/>
  </w:num>
  <w:num w:numId="24">
    <w:abstractNumId w:val="61"/>
  </w:num>
  <w:num w:numId="25">
    <w:abstractNumId w:val="9"/>
  </w:num>
  <w:num w:numId="26">
    <w:abstractNumId w:val="54"/>
  </w:num>
  <w:num w:numId="27">
    <w:abstractNumId w:val="51"/>
  </w:num>
  <w:num w:numId="28">
    <w:abstractNumId w:val="14"/>
  </w:num>
  <w:num w:numId="29">
    <w:abstractNumId w:val="56"/>
  </w:num>
  <w:num w:numId="30">
    <w:abstractNumId w:val="7"/>
  </w:num>
  <w:num w:numId="31">
    <w:abstractNumId w:val="66"/>
  </w:num>
  <w:num w:numId="32">
    <w:abstractNumId w:val="4"/>
  </w:num>
  <w:num w:numId="33">
    <w:abstractNumId w:val="8"/>
  </w:num>
  <w:num w:numId="34">
    <w:abstractNumId w:val="27"/>
  </w:num>
  <w:num w:numId="35">
    <w:abstractNumId w:val="30"/>
  </w:num>
  <w:num w:numId="36">
    <w:abstractNumId w:val="45"/>
  </w:num>
  <w:num w:numId="37">
    <w:abstractNumId w:val="11"/>
  </w:num>
  <w:num w:numId="38">
    <w:abstractNumId w:val="55"/>
  </w:num>
  <w:num w:numId="39">
    <w:abstractNumId w:val="10"/>
  </w:num>
  <w:num w:numId="40">
    <w:abstractNumId w:val="19"/>
  </w:num>
  <w:num w:numId="41">
    <w:abstractNumId w:val="63"/>
  </w:num>
  <w:num w:numId="42">
    <w:abstractNumId w:val="52"/>
  </w:num>
  <w:num w:numId="43">
    <w:abstractNumId w:val="29"/>
  </w:num>
  <w:num w:numId="44">
    <w:abstractNumId w:val="32"/>
  </w:num>
  <w:num w:numId="45">
    <w:abstractNumId w:val="57"/>
  </w:num>
  <w:num w:numId="46">
    <w:abstractNumId w:val="38"/>
  </w:num>
  <w:num w:numId="47">
    <w:abstractNumId w:val="42"/>
  </w:num>
  <w:num w:numId="48">
    <w:abstractNumId w:val="35"/>
  </w:num>
  <w:num w:numId="49">
    <w:abstractNumId w:val="20"/>
  </w:num>
  <w:num w:numId="50">
    <w:abstractNumId w:val="48"/>
  </w:num>
  <w:num w:numId="51">
    <w:abstractNumId w:val="2"/>
  </w:num>
  <w:num w:numId="52">
    <w:abstractNumId w:val="64"/>
  </w:num>
  <w:num w:numId="53">
    <w:abstractNumId w:val="39"/>
  </w:num>
  <w:num w:numId="54">
    <w:abstractNumId w:val="28"/>
  </w:num>
  <w:num w:numId="55">
    <w:abstractNumId w:val="37"/>
  </w:num>
  <w:num w:numId="56">
    <w:abstractNumId w:val="3"/>
  </w:num>
  <w:num w:numId="57">
    <w:abstractNumId w:val="33"/>
  </w:num>
  <w:num w:numId="58">
    <w:abstractNumId w:val="46"/>
  </w:num>
  <w:num w:numId="59">
    <w:abstractNumId w:val="17"/>
  </w:num>
  <w:num w:numId="60">
    <w:abstractNumId w:val="34"/>
  </w:num>
  <w:num w:numId="61">
    <w:abstractNumId w:val="49"/>
  </w:num>
  <w:num w:numId="62">
    <w:abstractNumId w:val="15"/>
  </w:num>
  <w:num w:numId="63">
    <w:abstractNumId w:val="53"/>
  </w:num>
  <w:num w:numId="64">
    <w:abstractNumId w:val="44"/>
  </w:num>
  <w:num w:numId="65">
    <w:abstractNumId w:val="65"/>
  </w:num>
  <w:num w:numId="66">
    <w:abstractNumId w:val="23"/>
  </w:num>
  <w:num w:numId="67">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wMDU1NbA0tQRSFko6SsGpxcWZ+XkgBca1AGXuZ94sAAAA"/>
    <w:docVar w:name="dgnword-docGUID" w:val="{DED0F27C-FDB2-4A8B-BFE1-B5DCF07DD3A6}"/>
    <w:docVar w:name="dgnword-eventsink" w:val="645082912"/>
  </w:docVars>
  <w:rsids>
    <w:rsidRoot w:val="00090E81"/>
    <w:rsid w:val="0000059D"/>
    <w:rsid w:val="00010BF9"/>
    <w:rsid w:val="00020BA6"/>
    <w:rsid w:val="00021BA7"/>
    <w:rsid w:val="000266CC"/>
    <w:rsid w:val="0004707C"/>
    <w:rsid w:val="0005178A"/>
    <w:rsid w:val="0005346F"/>
    <w:rsid w:val="00054441"/>
    <w:rsid w:val="00060DDE"/>
    <w:rsid w:val="00061F32"/>
    <w:rsid w:val="00063ABA"/>
    <w:rsid w:val="00071F79"/>
    <w:rsid w:val="00072195"/>
    <w:rsid w:val="00081382"/>
    <w:rsid w:val="0008250E"/>
    <w:rsid w:val="00087E3D"/>
    <w:rsid w:val="00090537"/>
    <w:rsid w:val="00090E81"/>
    <w:rsid w:val="00093A7F"/>
    <w:rsid w:val="00096910"/>
    <w:rsid w:val="00096E95"/>
    <w:rsid w:val="000D04DA"/>
    <w:rsid w:val="000D620F"/>
    <w:rsid w:val="000D7A3F"/>
    <w:rsid w:val="000E1154"/>
    <w:rsid w:val="000E3F82"/>
    <w:rsid w:val="000F6050"/>
    <w:rsid w:val="000F710B"/>
    <w:rsid w:val="001027FB"/>
    <w:rsid w:val="00111634"/>
    <w:rsid w:val="001121B9"/>
    <w:rsid w:val="00113A29"/>
    <w:rsid w:val="00126AEB"/>
    <w:rsid w:val="001278F5"/>
    <w:rsid w:val="001405A4"/>
    <w:rsid w:val="00146836"/>
    <w:rsid w:val="00147240"/>
    <w:rsid w:val="00150477"/>
    <w:rsid w:val="0015094F"/>
    <w:rsid w:val="00152AF8"/>
    <w:rsid w:val="00153D9E"/>
    <w:rsid w:val="001554FC"/>
    <w:rsid w:val="0016054C"/>
    <w:rsid w:val="00164F61"/>
    <w:rsid w:val="0017033F"/>
    <w:rsid w:val="00172669"/>
    <w:rsid w:val="00182EA9"/>
    <w:rsid w:val="001A57CB"/>
    <w:rsid w:val="001B105D"/>
    <w:rsid w:val="001E3CFB"/>
    <w:rsid w:val="001E5832"/>
    <w:rsid w:val="001E73D7"/>
    <w:rsid w:val="001F17C8"/>
    <w:rsid w:val="002043C1"/>
    <w:rsid w:val="00217A3D"/>
    <w:rsid w:val="002216C5"/>
    <w:rsid w:val="002234A8"/>
    <w:rsid w:val="002368F8"/>
    <w:rsid w:val="00244DC7"/>
    <w:rsid w:val="002452ED"/>
    <w:rsid w:val="00246EF2"/>
    <w:rsid w:val="0025494D"/>
    <w:rsid w:val="00260EF2"/>
    <w:rsid w:val="00273EFA"/>
    <w:rsid w:val="00292754"/>
    <w:rsid w:val="002A67AF"/>
    <w:rsid w:val="002A6E83"/>
    <w:rsid w:val="002B504A"/>
    <w:rsid w:val="002B69AD"/>
    <w:rsid w:val="002B7F63"/>
    <w:rsid w:val="002C2316"/>
    <w:rsid w:val="002C5F06"/>
    <w:rsid w:val="002D2AAF"/>
    <w:rsid w:val="002E15F0"/>
    <w:rsid w:val="002E26D2"/>
    <w:rsid w:val="002E73EF"/>
    <w:rsid w:val="002E7CD9"/>
    <w:rsid w:val="002F2CF3"/>
    <w:rsid w:val="002F374E"/>
    <w:rsid w:val="002F4D2D"/>
    <w:rsid w:val="00303D61"/>
    <w:rsid w:val="0030685E"/>
    <w:rsid w:val="00310EAB"/>
    <w:rsid w:val="003150E5"/>
    <w:rsid w:val="00315722"/>
    <w:rsid w:val="003171FF"/>
    <w:rsid w:val="00320B68"/>
    <w:rsid w:val="00335281"/>
    <w:rsid w:val="00336F81"/>
    <w:rsid w:val="00340CA6"/>
    <w:rsid w:val="00345AE1"/>
    <w:rsid w:val="00346667"/>
    <w:rsid w:val="003468A6"/>
    <w:rsid w:val="00361279"/>
    <w:rsid w:val="00361354"/>
    <w:rsid w:val="00363C68"/>
    <w:rsid w:val="0037707C"/>
    <w:rsid w:val="003804CD"/>
    <w:rsid w:val="00381609"/>
    <w:rsid w:val="00382D22"/>
    <w:rsid w:val="00392A6F"/>
    <w:rsid w:val="0039371C"/>
    <w:rsid w:val="003A2351"/>
    <w:rsid w:val="003A7AE3"/>
    <w:rsid w:val="003A7D0F"/>
    <w:rsid w:val="003B42C1"/>
    <w:rsid w:val="003C26A4"/>
    <w:rsid w:val="003D08B4"/>
    <w:rsid w:val="003D5C2C"/>
    <w:rsid w:val="003D7729"/>
    <w:rsid w:val="003E3EBF"/>
    <w:rsid w:val="00405FE8"/>
    <w:rsid w:val="00406C35"/>
    <w:rsid w:val="00414A75"/>
    <w:rsid w:val="004271C0"/>
    <w:rsid w:val="00433759"/>
    <w:rsid w:val="00433E0B"/>
    <w:rsid w:val="0043689A"/>
    <w:rsid w:val="00437304"/>
    <w:rsid w:val="004410C4"/>
    <w:rsid w:val="00445505"/>
    <w:rsid w:val="00452607"/>
    <w:rsid w:val="00453812"/>
    <w:rsid w:val="00455CB2"/>
    <w:rsid w:val="00455E29"/>
    <w:rsid w:val="0046235B"/>
    <w:rsid w:val="004671E2"/>
    <w:rsid w:val="00471E48"/>
    <w:rsid w:val="004754BB"/>
    <w:rsid w:val="00476209"/>
    <w:rsid w:val="00480C5E"/>
    <w:rsid w:val="0048136F"/>
    <w:rsid w:val="00483FCC"/>
    <w:rsid w:val="004B12E1"/>
    <w:rsid w:val="004B352B"/>
    <w:rsid w:val="004B3A4F"/>
    <w:rsid w:val="004B610C"/>
    <w:rsid w:val="004C1665"/>
    <w:rsid w:val="004E2960"/>
    <w:rsid w:val="004E5147"/>
    <w:rsid w:val="004E5C27"/>
    <w:rsid w:val="00501411"/>
    <w:rsid w:val="00511044"/>
    <w:rsid w:val="005124E9"/>
    <w:rsid w:val="00516F2D"/>
    <w:rsid w:val="0051732F"/>
    <w:rsid w:val="005178BB"/>
    <w:rsid w:val="00537AE2"/>
    <w:rsid w:val="005574C7"/>
    <w:rsid w:val="00564C93"/>
    <w:rsid w:val="0056759D"/>
    <w:rsid w:val="00573084"/>
    <w:rsid w:val="00580B56"/>
    <w:rsid w:val="005839FB"/>
    <w:rsid w:val="00596358"/>
    <w:rsid w:val="005A1C69"/>
    <w:rsid w:val="005A479B"/>
    <w:rsid w:val="005A5A4D"/>
    <w:rsid w:val="005A5B39"/>
    <w:rsid w:val="005A62FA"/>
    <w:rsid w:val="005A7C03"/>
    <w:rsid w:val="005B1BD5"/>
    <w:rsid w:val="005B1C08"/>
    <w:rsid w:val="005B1FDA"/>
    <w:rsid w:val="005B2149"/>
    <w:rsid w:val="005C2611"/>
    <w:rsid w:val="005C6E90"/>
    <w:rsid w:val="005C75CC"/>
    <w:rsid w:val="005E0885"/>
    <w:rsid w:val="005E7443"/>
    <w:rsid w:val="005F34D7"/>
    <w:rsid w:val="005F4E04"/>
    <w:rsid w:val="00604E20"/>
    <w:rsid w:val="00607F24"/>
    <w:rsid w:val="00622AE5"/>
    <w:rsid w:val="00624317"/>
    <w:rsid w:val="006243B5"/>
    <w:rsid w:val="006327B2"/>
    <w:rsid w:val="0063542B"/>
    <w:rsid w:val="0064591E"/>
    <w:rsid w:val="0065603B"/>
    <w:rsid w:val="00657A1D"/>
    <w:rsid w:val="006744BB"/>
    <w:rsid w:val="00676F04"/>
    <w:rsid w:val="006806AC"/>
    <w:rsid w:val="00695578"/>
    <w:rsid w:val="00697CB0"/>
    <w:rsid w:val="006A14F1"/>
    <w:rsid w:val="006A1A89"/>
    <w:rsid w:val="006A5F2F"/>
    <w:rsid w:val="006B32C9"/>
    <w:rsid w:val="006B3363"/>
    <w:rsid w:val="006B56F6"/>
    <w:rsid w:val="006C033D"/>
    <w:rsid w:val="006C3CB9"/>
    <w:rsid w:val="006C7D63"/>
    <w:rsid w:val="006D189B"/>
    <w:rsid w:val="006D1A96"/>
    <w:rsid w:val="006D56DB"/>
    <w:rsid w:val="006E06EC"/>
    <w:rsid w:val="00703431"/>
    <w:rsid w:val="007171E5"/>
    <w:rsid w:val="00717AD8"/>
    <w:rsid w:val="00720ADC"/>
    <w:rsid w:val="0072303E"/>
    <w:rsid w:val="00723D63"/>
    <w:rsid w:val="007346D9"/>
    <w:rsid w:val="007353B9"/>
    <w:rsid w:val="007532F7"/>
    <w:rsid w:val="00763DFF"/>
    <w:rsid w:val="007667CB"/>
    <w:rsid w:val="0077024B"/>
    <w:rsid w:val="007754BB"/>
    <w:rsid w:val="00776BA5"/>
    <w:rsid w:val="00794F51"/>
    <w:rsid w:val="00797907"/>
    <w:rsid w:val="007A5422"/>
    <w:rsid w:val="007B0A71"/>
    <w:rsid w:val="007B29D4"/>
    <w:rsid w:val="007B7497"/>
    <w:rsid w:val="007C5F0E"/>
    <w:rsid w:val="007D0A6A"/>
    <w:rsid w:val="007D2B4D"/>
    <w:rsid w:val="007E1648"/>
    <w:rsid w:val="007E55A8"/>
    <w:rsid w:val="007E5AC0"/>
    <w:rsid w:val="007F60C0"/>
    <w:rsid w:val="007F6D4D"/>
    <w:rsid w:val="0081066A"/>
    <w:rsid w:val="008109F8"/>
    <w:rsid w:val="00812185"/>
    <w:rsid w:val="00824947"/>
    <w:rsid w:val="00826E2B"/>
    <w:rsid w:val="00832DEC"/>
    <w:rsid w:val="00833A26"/>
    <w:rsid w:val="00833AAC"/>
    <w:rsid w:val="008505D7"/>
    <w:rsid w:val="00850B33"/>
    <w:rsid w:val="008573C8"/>
    <w:rsid w:val="00862741"/>
    <w:rsid w:val="00866A51"/>
    <w:rsid w:val="00866D4C"/>
    <w:rsid w:val="00881E6E"/>
    <w:rsid w:val="00884998"/>
    <w:rsid w:val="008865D3"/>
    <w:rsid w:val="00886FC8"/>
    <w:rsid w:val="008A6B88"/>
    <w:rsid w:val="008B1976"/>
    <w:rsid w:val="008B48C9"/>
    <w:rsid w:val="008B5603"/>
    <w:rsid w:val="008C10C5"/>
    <w:rsid w:val="008C3E0B"/>
    <w:rsid w:val="008C5D5A"/>
    <w:rsid w:val="008D27DF"/>
    <w:rsid w:val="008D3F21"/>
    <w:rsid w:val="008D5C32"/>
    <w:rsid w:val="008E6D1C"/>
    <w:rsid w:val="00902514"/>
    <w:rsid w:val="00902E5F"/>
    <w:rsid w:val="00905E89"/>
    <w:rsid w:val="00907031"/>
    <w:rsid w:val="0091486B"/>
    <w:rsid w:val="00914F40"/>
    <w:rsid w:val="00916A68"/>
    <w:rsid w:val="009231E6"/>
    <w:rsid w:val="00923A6C"/>
    <w:rsid w:val="0093047B"/>
    <w:rsid w:val="00932C47"/>
    <w:rsid w:val="00935173"/>
    <w:rsid w:val="009370C4"/>
    <w:rsid w:val="009437BF"/>
    <w:rsid w:val="0094492F"/>
    <w:rsid w:val="00952B47"/>
    <w:rsid w:val="00953EE4"/>
    <w:rsid w:val="0095576B"/>
    <w:rsid w:val="0096019B"/>
    <w:rsid w:val="00961E9D"/>
    <w:rsid w:val="0096213A"/>
    <w:rsid w:val="00967D56"/>
    <w:rsid w:val="00981FA4"/>
    <w:rsid w:val="009829E2"/>
    <w:rsid w:val="0099696C"/>
    <w:rsid w:val="009A3AAB"/>
    <w:rsid w:val="009A7699"/>
    <w:rsid w:val="009B26CE"/>
    <w:rsid w:val="009B6EEB"/>
    <w:rsid w:val="009C3979"/>
    <w:rsid w:val="009C4875"/>
    <w:rsid w:val="009C4F47"/>
    <w:rsid w:val="009C7EAC"/>
    <w:rsid w:val="009D1CD9"/>
    <w:rsid w:val="009D66A7"/>
    <w:rsid w:val="009E28FF"/>
    <w:rsid w:val="009E38BE"/>
    <w:rsid w:val="009F1FA7"/>
    <w:rsid w:val="009F5D7E"/>
    <w:rsid w:val="009F6A04"/>
    <w:rsid w:val="00A02173"/>
    <w:rsid w:val="00A05BB5"/>
    <w:rsid w:val="00A1391C"/>
    <w:rsid w:val="00A1470F"/>
    <w:rsid w:val="00A227B5"/>
    <w:rsid w:val="00A26F51"/>
    <w:rsid w:val="00A27DEA"/>
    <w:rsid w:val="00A42689"/>
    <w:rsid w:val="00A42A2F"/>
    <w:rsid w:val="00A44377"/>
    <w:rsid w:val="00A52C14"/>
    <w:rsid w:val="00A54752"/>
    <w:rsid w:val="00A55219"/>
    <w:rsid w:val="00A65966"/>
    <w:rsid w:val="00A702DE"/>
    <w:rsid w:val="00A735D7"/>
    <w:rsid w:val="00A770E8"/>
    <w:rsid w:val="00A80F2A"/>
    <w:rsid w:val="00A80F7D"/>
    <w:rsid w:val="00A83BFE"/>
    <w:rsid w:val="00A856B2"/>
    <w:rsid w:val="00A94AE2"/>
    <w:rsid w:val="00A956D9"/>
    <w:rsid w:val="00A9745D"/>
    <w:rsid w:val="00AA1A64"/>
    <w:rsid w:val="00AA4E25"/>
    <w:rsid w:val="00AA5E64"/>
    <w:rsid w:val="00AB0B9C"/>
    <w:rsid w:val="00AB488A"/>
    <w:rsid w:val="00AB58BF"/>
    <w:rsid w:val="00AC57AD"/>
    <w:rsid w:val="00AC75DE"/>
    <w:rsid w:val="00AC7AB3"/>
    <w:rsid w:val="00AD1431"/>
    <w:rsid w:val="00AE4E37"/>
    <w:rsid w:val="00AE7B4B"/>
    <w:rsid w:val="00AF2AFB"/>
    <w:rsid w:val="00AF5306"/>
    <w:rsid w:val="00B00D50"/>
    <w:rsid w:val="00B0315D"/>
    <w:rsid w:val="00B04671"/>
    <w:rsid w:val="00B1571F"/>
    <w:rsid w:val="00B205BF"/>
    <w:rsid w:val="00B21275"/>
    <w:rsid w:val="00B276C3"/>
    <w:rsid w:val="00B30245"/>
    <w:rsid w:val="00B3239A"/>
    <w:rsid w:val="00B35F5B"/>
    <w:rsid w:val="00B3694F"/>
    <w:rsid w:val="00B45B5D"/>
    <w:rsid w:val="00B5203B"/>
    <w:rsid w:val="00B535BC"/>
    <w:rsid w:val="00B6002A"/>
    <w:rsid w:val="00B76832"/>
    <w:rsid w:val="00B832ED"/>
    <w:rsid w:val="00B836E3"/>
    <w:rsid w:val="00B84320"/>
    <w:rsid w:val="00B8741D"/>
    <w:rsid w:val="00B90DA4"/>
    <w:rsid w:val="00BA0860"/>
    <w:rsid w:val="00BA2510"/>
    <w:rsid w:val="00BB3EA8"/>
    <w:rsid w:val="00BC175A"/>
    <w:rsid w:val="00BC4405"/>
    <w:rsid w:val="00BD0B80"/>
    <w:rsid w:val="00BD75EF"/>
    <w:rsid w:val="00BE0753"/>
    <w:rsid w:val="00BF64C9"/>
    <w:rsid w:val="00C056DE"/>
    <w:rsid w:val="00C27FFE"/>
    <w:rsid w:val="00C403DB"/>
    <w:rsid w:val="00C4666C"/>
    <w:rsid w:val="00C76EBE"/>
    <w:rsid w:val="00C81061"/>
    <w:rsid w:val="00C832D8"/>
    <w:rsid w:val="00C97961"/>
    <w:rsid w:val="00CA0BFE"/>
    <w:rsid w:val="00CA0D4F"/>
    <w:rsid w:val="00CA2793"/>
    <w:rsid w:val="00CA29CE"/>
    <w:rsid w:val="00CA7043"/>
    <w:rsid w:val="00CB063D"/>
    <w:rsid w:val="00CB2780"/>
    <w:rsid w:val="00CB6932"/>
    <w:rsid w:val="00CF1375"/>
    <w:rsid w:val="00CF52AD"/>
    <w:rsid w:val="00CF6EC4"/>
    <w:rsid w:val="00D05304"/>
    <w:rsid w:val="00D10E64"/>
    <w:rsid w:val="00D12571"/>
    <w:rsid w:val="00D208B6"/>
    <w:rsid w:val="00D24DF5"/>
    <w:rsid w:val="00D37768"/>
    <w:rsid w:val="00D46D9A"/>
    <w:rsid w:val="00D60E05"/>
    <w:rsid w:val="00D60EF7"/>
    <w:rsid w:val="00D62177"/>
    <w:rsid w:val="00D621E8"/>
    <w:rsid w:val="00D701F6"/>
    <w:rsid w:val="00D70250"/>
    <w:rsid w:val="00D70D27"/>
    <w:rsid w:val="00D722FD"/>
    <w:rsid w:val="00D750B4"/>
    <w:rsid w:val="00D8560C"/>
    <w:rsid w:val="00D90033"/>
    <w:rsid w:val="00D91A8C"/>
    <w:rsid w:val="00D95F5C"/>
    <w:rsid w:val="00D96955"/>
    <w:rsid w:val="00DC4E8D"/>
    <w:rsid w:val="00DD7167"/>
    <w:rsid w:val="00DE1EBD"/>
    <w:rsid w:val="00DE3815"/>
    <w:rsid w:val="00DE5026"/>
    <w:rsid w:val="00DF4505"/>
    <w:rsid w:val="00DF7B99"/>
    <w:rsid w:val="00E00E01"/>
    <w:rsid w:val="00E03D7F"/>
    <w:rsid w:val="00E04D9C"/>
    <w:rsid w:val="00E05814"/>
    <w:rsid w:val="00E23E5F"/>
    <w:rsid w:val="00E3242E"/>
    <w:rsid w:val="00E438B2"/>
    <w:rsid w:val="00E463B8"/>
    <w:rsid w:val="00E53974"/>
    <w:rsid w:val="00E54985"/>
    <w:rsid w:val="00E54FCE"/>
    <w:rsid w:val="00E65F0B"/>
    <w:rsid w:val="00E65F39"/>
    <w:rsid w:val="00E66BB3"/>
    <w:rsid w:val="00E66E51"/>
    <w:rsid w:val="00E75D21"/>
    <w:rsid w:val="00E852D0"/>
    <w:rsid w:val="00E86853"/>
    <w:rsid w:val="00E90A6A"/>
    <w:rsid w:val="00E90EE6"/>
    <w:rsid w:val="00E91219"/>
    <w:rsid w:val="00E97B27"/>
    <w:rsid w:val="00EB0F80"/>
    <w:rsid w:val="00EB1A1A"/>
    <w:rsid w:val="00EB4BA1"/>
    <w:rsid w:val="00EC0CC9"/>
    <w:rsid w:val="00EC4215"/>
    <w:rsid w:val="00EC4CCB"/>
    <w:rsid w:val="00EE2C01"/>
    <w:rsid w:val="00EE3D6A"/>
    <w:rsid w:val="00F01E1D"/>
    <w:rsid w:val="00F108FC"/>
    <w:rsid w:val="00F31AD6"/>
    <w:rsid w:val="00F37C85"/>
    <w:rsid w:val="00F423D5"/>
    <w:rsid w:val="00F433C2"/>
    <w:rsid w:val="00F43D35"/>
    <w:rsid w:val="00F47930"/>
    <w:rsid w:val="00F53D53"/>
    <w:rsid w:val="00F6412F"/>
    <w:rsid w:val="00F648B1"/>
    <w:rsid w:val="00F87F2A"/>
    <w:rsid w:val="00F87F99"/>
    <w:rsid w:val="00F91F87"/>
    <w:rsid w:val="00F92032"/>
    <w:rsid w:val="00F93FFB"/>
    <w:rsid w:val="00F953BA"/>
    <w:rsid w:val="00FA2BA0"/>
    <w:rsid w:val="00FA6FE3"/>
    <w:rsid w:val="00FA7A6A"/>
    <w:rsid w:val="00FC01BE"/>
    <w:rsid w:val="00FC3913"/>
    <w:rsid w:val="00FD5973"/>
    <w:rsid w:val="00FE13A4"/>
    <w:rsid w:val="00FF3A4B"/>
    <w:rsid w:val="00FF56C3"/>
    <w:rsid w:val="00FF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661E769"/>
  <w15:docId w15:val="{9F290088-B0C0-41B7-8260-45572B15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2A"/>
    <w:pPr>
      <w:spacing w:before="120" w:after="120" w:line="360" w:lineRule="auto"/>
    </w:pPr>
    <w:rPr>
      <w:rFonts w:ascii="Gill Sans MT" w:hAnsi="Gill Sans MT"/>
      <w:sz w:val="24"/>
      <w:szCs w:val="24"/>
      <w:lang w:eastAsia="en-US"/>
    </w:rPr>
  </w:style>
  <w:style w:type="paragraph" w:styleId="Heading1">
    <w:name w:val="heading 1"/>
    <w:basedOn w:val="Normal"/>
    <w:next w:val="Normal"/>
    <w:link w:val="Heading1Char"/>
    <w:uiPriority w:val="9"/>
    <w:qFormat/>
    <w:rsid w:val="00622AE5"/>
    <w:pPr>
      <w:keepNext/>
      <w:keepLines/>
      <w:spacing w:before="240" w:after="360" w:line="240" w:lineRule="auto"/>
      <w:outlineLvl w:val="0"/>
    </w:pPr>
    <w:rPr>
      <w:rFonts w:eastAsiaTheme="majorEastAsia" w:cstheme="majorBidi"/>
      <w:color w:val="005DAA"/>
      <w:sz w:val="34"/>
      <w:szCs w:val="32"/>
    </w:rPr>
  </w:style>
  <w:style w:type="paragraph" w:styleId="Heading2">
    <w:name w:val="heading 2"/>
    <w:basedOn w:val="Normal"/>
    <w:next w:val="Normal"/>
    <w:link w:val="Heading2Char"/>
    <w:uiPriority w:val="9"/>
    <w:semiHidden/>
    <w:unhideWhenUsed/>
    <w:qFormat/>
    <w:rsid w:val="00B046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B4C"/>
    <w:pPr>
      <w:tabs>
        <w:tab w:val="center" w:pos="4320"/>
        <w:tab w:val="right" w:pos="8640"/>
      </w:tabs>
    </w:pPr>
  </w:style>
  <w:style w:type="paragraph" w:styleId="Footer">
    <w:name w:val="footer"/>
    <w:basedOn w:val="Normal"/>
    <w:link w:val="FooterChar"/>
    <w:uiPriority w:val="99"/>
    <w:rsid w:val="00F22B4C"/>
    <w:pPr>
      <w:tabs>
        <w:tab w:val="center" w:pos="4320"/>
        <w:tab w:val="right" w:pos="8640"/>
      </w:tabs>
    </w:pPr>
  </w:style>
  <w:style w:type="paragraph" w:styleId="NormalWeb">
    <w:name w:val="Normal (Web)"/>
    <w:basedOn w:val="Normal"/>
    <w:uiPriority w:val="99"/>
    <w:rsid w:val="00F22B4C"/>
    <w:pPr>
      <w:spacing w:before="100" w:beforeAutospacing="1" w:after="100" w:afterAutospacing="1"/>
    </w:pPr>
    <w:rPr>
      <w:lang w:val="en-US"/>
    </w:rPr>
  </w:style>
  <w:style w:type="paragraph" w:customStyle="1" w:styleId="NormalParagraphStyle">
    <w:name w:val="NormalParagraphStyle"/>
    <w:basedOn w:val="Normal"/>
    <w:rsid w:val="00197168"/>
    <w:pPr>
      <w:widowControl w:val="0"/>
      <w:autoSpaceDE w:val="0"/>
      <w:autoSpaceDN w:val="0"/>
      <w:adjustRightInd w:val="0"/>
      <w:spacing w:line="288" w:lineRule="auto"/>
      <w:textAlignment w:val="center"/>
    </w:pPr>
    <w:rPr>
      <w:rFonts w:ascii="Times-Roman" w:hAnsi="Times-Roman"/>
      <w:color w:val="000000"/>
      <w:lang w:val="en-GB"/>
    </w:rPr>
  </w:style>
  <w:style w:type="character" w:styleId="Hyperlink">
    <w:name w:val="Hyperlink"/>
    <w:uiPriority w:val="99"/>
    <w:rsid w:val="004B352B"/>
    <w:rPr>
      <w:color w:val="0000FF"/>
      <w:u w:val="single"/>
    </w:rPr>
  </w:style>
  <w:style w:type="paragraph" w:customStyle="1" w:styleId="Default">
    <w:name w:val="Default"/>
    <w:rsid w:val="004B352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72669"/>
    <w:rPr>
      <w:rFonts w:ascii="Tahoma" w:hAnsi="Tahoma" w:cs="Tahoma"/>
      <w:sz w:val="16"/>
      <w:szCs w:val="16"/>
    </w:rPr>
  </w:style>
  <w:style w:type="character" w:customStyle="1" w:styleId="BalloonTextChar">
    <w:name w:val="Balloon Text Char"/>
    <w:link w:val="BalloonText"/>
    <w:uiPriority w:val="99"/>
    <w:semiHidden/>
    <w:rsid w:val="00172669"/>
    <w:rPr>
      <w:rFonts w:ascii="Tahoma" w:hAnsi="Tahoma" w:cs="Tahoma"/>
      <w:sz w:val="16"/>
      <w:szCs w:val="16"/>
      <w:lang w:eastAsia="en-US"/>
    </w:rPr>
  </w:style>
  <w:style w:type="character" w:customStyle="1" w:styleId="FooterChar">
    <w:name w:val="Footer Char"/>
    <w:link w:val="Footer"/>
    <w:uiPriority w:val="99"/>
    <w:rsid w:val="002452ED"/>
    <w:rPr>
      <w:sz w:val="24"/>
      <w:szCs w:val="24"/>
      <w:lang w:eastAsia="en-US"/>
    </w:rPr>
  </w:style>
  <w:style w:type="paragraph" w:styleId="TOC1">
    <w:name w:val="toc 1"/>
    <w:basedOn w:val="Normal"/>
    <w:next w:val="Normal"/>
    <w:autoRedefine/>
    <w:uiPriority w:val="39"/>
    <w:unhideWhenUsed/>
    <w:rsid w:val="00905E89"/>
    <w:pPr>
      <w:tabs>
        <w:tab w:val="left" w:pos="440"/>
        <w:tab w:val="right" w:leader="dot" w:pos="9010"/>
      </w:tabs>
    </w:pPr>
  </w:style>
  <w:style w:type="character" w:styleId="CommentReference">
    <w:name w:val="annotation reference"/>
    <w:basedOn w:val="DefaultParagraphFont"/>
    <w:uiPriority w:val="99"/>
    <w:semiHidden/>
    <w:unhideWhenUsed/>
    <w:rsid w:val="00F93FFB"/>
    <w:rPr>
      <w:sz w:val="16"/>
      <w:szCs w:val="16"/>
    </w:rPr>
  </w:style>
  <w:style w:type="paragraph" w:styleId="CommentText">
    <w:name w:val="annotation text"/>
    <w:basedOn w:val="Normal"/>
    <w:link w:val="CommentTextChar"/>
    <w:uiPriority w:val="99"/>
    <w:unhideWhenUsed/>
    <w:rsid w:val="00F93FFB"/>
    <w:rPr>
      <w:sz w:val="20"/>
      <w:szCs w:val="20"/>
    </w:rPr>
  </w:style>
  <w:style w:type="character" w:customStyle="1" w:styleId="CommentTextChar">
    <w:name w:val="Comment Text Char"/>
    <w:basedOn w:val="DefaultParagraphFont"/>
    <w:link w:val="CommentText"/>
    <w:uiPriority w:val="99"/>
    <w:rsid w:val="00F93FFB"/>
    <w:rPr>
      <w:lang w:eastAsia="en-US"/>
    </w:rPr>
  </w:style>
  <w:style w:type="paragraph" w:styleId="CommentSubject">
    <w:name w:val="annotation subject"/>
    <w:basedOn w:val="CommentText"/>
    <w:next w:val="CommentText"/>
    <w:link w:val="CommentSubjectChar"/>
    <w:uiPriority w:val="99"/>
    <w:semiHidden/>
    <w:unhideWhenUsed/>
    <w:rsid w:val="00F93FFB"/>
    <w:rPr>
      <w:b/>
      <w:bCs/>
    </w:rPr>
  </w:style>
  <w:style w:type="character" w:customStyle="1" w:styleId="CommentSubjectChar">
    <w:name w:val="Comment Subject Char"/>
    <w:basedOn w:val="CommentTextChar"/>
    <w:link w:val="CommentSubject"/>
    <w:uiPriority w:val="99"/>
    <w:semiHidden/>
    <w:rsid w:val="00F93FFB"/>
    <w:rPr>
      <w:b/>
      <w:bCs/>
      <w:lang w:eastAsia="en-US"/>
    </w:rPr>
  </w:style>
  <w:style w:type="paragraph" w:styleId="ListParagraph">
    <w:name w:val="List Paragraph"/>
    <w:basedOn w:val="Normal"/>
    <w:link w:val="ListParagraphChar"/>
    <w:uiPriority w:val="34"/>
    <w:qFormat/>
    <w:rsid w:val="002B504A"/>
    <w:pPr>
      <w:ind w:left="720"/>
      <w:contextualSpacing/>
    </w:pPr>
  </w:style>
  <w:style w:type="character" w:customStyle="1" w:styleId="HeaderChar">
    <w:name w:val="Header Char"/>
    <w:basedOn w:val="DefaultParagraphFont"/>
    <w:link w:val="Header"/>
    <w:uiPriority w:val="99"/>
    <w:rsid w:val="00E53974"/>
    <w:rPr>
      <w:sz w:val="24"/>
      <w:szCs w:val="24"/>
      <w:lang w:eastAsia="en-US"/>
    </w:rPr>
  </w:style>
  <w:style w:type="character" w:customStyle="1" w:styleId="Heading1Char">
    <w:name w:val="Heading 1 Char"/>
    <w:basedOn w:val="DefaultParagraphFont"/>
    <w:link w:val="Heading1"/>
    <w:uiPriority w:val="9"/>
    <w:rsid w:val="00622AE5"/>
    <w:rPr>
      <w:rFonts w:ascii="Gill Sans MT" w:eastAsiaTheme="majorEastAsia" w:hAnsi="Gill Sans MT" w:cstheme="majorBidi"/>
      <w:color w:val="005DAA"/>
      <w:sz w:val="34"/>
      <w:szCs w:val="32"/>
      <w:lang w:eastAsia="en-US"/>
    </w:rPr>
  </w:style>
  <w:style w:type="paragraph" w:styleId="Title">
    <w:name w:val="Title"/>
    <w:basedOn w:val="Normal"/>
    <w:next w:val="Normal"/>
    <w:link w:val="TitleChar"/>
    <w:uiPriority w:val="10"/>
    <w:qFormat/>
    <w:rsid w:val="003A2351"/>
    <w:pPr>
      <w:contextualSpacing/>
    </w:pPr>
    <w:rPr>
      <w:rFonts w:eastAsiaTheme="majorEastAsia" w:cstheme="majorBidi"/>
      <w:color w:val="005DAA"/>
      <w:spacing w:val="-10"/>
      <w:kern w:val="28"/>
      <w:sz w:val="56"/>
      <w:szCs w:val="56"/>
    </w:rPr>
  </w:style>
  <w:style w:type="character" w:customStyle="1" w:styleId="TitleChar">
    <w:name w:val="Title Char"/>
    <w:basedOn w:val="DefaultParagraphFont"/>
    <w:link w:val="Title"/>
    <w:uiPriority w:val="10"/>
    <w:rsid w:val="003A2351"/>
    <w:rPr>
      <w:rFonts w:ascii="Gill Sans MT" w:eastAsiaTheme="majorEastAsia" w:hAnsi="Gill Sans MT" w:cstheme="majorBidi"/>
      <w:color w:val="005DAA"/>
      <w:spacing w:val="-10"/>
      <w:kern w:val="28"/>
      <w:sz w:val="56"/>
      <w:szCs w:val="56"/>
      <w:lang w:eastAsia="en-US"/>
    </w:rPr>
  </w:style>
  <w:style w:type="character" w:customStyle="1" w:styleId="ListParagraphChar">
    <w:name w:val="List Paragraph Char"/>
    <w:link w:val="ListParagraph"/>
    <w:uiPriority w:val="34"/>
    <w:locked/>
    <w:rsid w:val="00697CB0"/>
    <w:rPr>
      <w:sz w:val="24"/>
      <w:szCs w:val="24"/>
      <w:lang w:eastAsia="en-US"/>
    </w:rPr>
  </w:style>
  <w:style w:type="paragraph" w:styleId="BodyText">
    <w:name w:val="Body Text"/>
    <w:aliases w:val="Bullets"/>
    <w:basedOn w:val="Normal"/>
    <w:link w:val="BodyTextChar"/>
    <w:uiPriority w:val="1"/>
    <w:qFormat/>
    <w:rsid w:val="003A7AE3"/>
    <w:pPr>
      <w:widowControl w:val="0"/>
      <w:numPr>
        <w:numId w:val="62"/>
      </w:numPr>
      <w:autoSpaceDE w:val="0"/>
      <w:autoSpaceDN w:val="0"/>
      <w:spacing w:before="60" w:after="60" w:line="276" w:lineRule="auto"/>
      <w:ind w:left="511" w:hanging="284"/>
    </w:pPr>
    <w:rPr>
      <w:rFonts w:eastAsia="Calibri" w:cs="Calibri"/>
      <w:lang w:val="en-GB" w:eastAsia="en-GB" w:bidi="en-GB"/>
    </w:rPr>
  </w:style>
  <w:style w:type="character" w:customStyle="1" w:styleId="BodyTextChar">
    <w:name w:val="Body Text Char"/>
    <w:aliases w:val="Bullets Char"/>
    <w:basedOn w:val="DefaultParagraphFont"/>
    <w:link w:val="BodyText"/>
    <w:uiPriority w:val="1"/>
    <w:rsid w:val="003A7AE3"/>
    <w:rPr>
      <w:rFonts w:ascii="Gill Sans MT" w:eastAsia="Calibri" w:hAnsi="Gill Sans MT" w:cs="Calibri"/>
      <w:sz w:val="24"/>
      <w:szCs w:val="24"/>
      <w:lang w:val="en-GB" w:eastAsia="en-GB" w:bidi="en-GB"/>
    </w:rPr>
  </w:style>
  <w:style w:type="paragraph" w:customStyle="1" w:styleId="TableParagraph">
    <w:name w:val="Table Paragraph"/>
    <w:basedOn w:val="Normal"/>
    <w:uiPriority w:val="1"/>
    <w:qFormat/>
    <w:rsid w:val="002A67AF"/>
    <w:pPr>
      <w:widowControl w:val="0"/>
      <w:autoSpaceDE w:val="0"/>
      <w:autoSpaceDN w:val="0"/>
      <w:spacing w:before="60" w:after="60" w:line="276" w:lineRule="auto"/>
    </w:pPr>
    <w:rPr>
      <w:rFonts w:eastAsia="Calibri" w:cs="Calibri"/>
      <w:sz w:val="22"/>
      <w:szCs w:val="22"/>
      <w:lang w:val="en-GB" w:eastAsia="en-GB" w:bidi="en-GB"/>
    </w:rPr>
  </w:style>
  <w:style w:type="character" w:styleId="FollowedHyperlink">
    <w:name w:val="FollowedHyperlink"/>
    <w:basedOn w:val="DefaultParagraphFont"/>
    <w:uiPriority w:val="99"/>
    <w:semiHidden/>
    <w:unhideWhenUsed/>
    <w:rsid w:val="00E03D7F"/>
    <w:rPr>
      <w:color w:val="800080" w:themeColor="followedHyperlink"/>
      <w:u w:val="single"/>
    </w:rPr>
  </w:style>
  <w:style w:type="character" w:styleId="IntenseReference">
    <w:name w:val="Intense Reference"/>
    <w:basedOn w:val="DefaultParagraphFont"/>
    <w:uiPriority w:val="32"/>
    <w:qFormat/>
    <w:rsid w:val="00E438B2"/>
    <w:rPr>
      <w:b/>
      <w:bCs/>
      <w:smallCaps/>
      <w:color w:val="4F81BD" w:themeColor="accent1"/>
      <w:spacing w:val="5"/>
    </w:rPr>
  </w:style>
  <w:style w:type="paragraph" w:styleId="TOCHeading">
    <w:name w:val="TOC Heading"/>
    <w:basedOn w:val="Heading1"/>
    <w:next w:val="Normal"/>
    <w:uiPriority w:val="39"/>
    <w:unhideWhenUsed/>
    <w:qFormat/>
    <w:rsid w:val="009829E2"/>
    <w:pPr>
      <w:spacing w:line="259" w:lineRule="auto"/>
      <w:outlineLvl w:val="9"/>
    </w:pPr>
    <w:rPr>
      <w:lang w:val="en-US"/>
    </w:rPr>
  </w:style>
  <w:style w:type="character" w:styleId="Emphasis">
    <w:name w:val="Emphasis"/>
    <w:basedOn w:val="DefaultParagraphFont"/>
    <w:uiPriority w:val="20"/>
    <w:qFormat/>
    <w:rsid w:val="00B6002A"/>
    <w:rPr>
      <w:i/>
      <w:iCs/>
    </w:rPr>
  </w:style>
  <w:style w:type="paragraph" w:styleId="Subtitle">
    <w:name w:val="Subtitle"/>
    <w:basedOn w:val="Heading2"/>
    <w:next w:val="Normal"/>
    <w:link w:val="SubtitleChar"/>
    <w:uiPriority w:val="11"/>
    <w:qFormat/>
    <w:rsid w:val="00B04671"/>
    <w:pPr>
      <w:numPr>
        <w:ilvl w:val="1"/>
      </w:numPr>
      <w:spacing w:after="160"/>
    </w:pPr>
    <w:rPr>
      <w:rFonts w:ascii="Gill Sans MT" w:eastAsiaTheme="minorEastAsia" w:hAnsi="Gill Sans MT" w:cstheme="minorBidi"/>
      <w:b/>
      <w:color w:val="005DAA"/>
      <w:spacing w:val="15"/>
      <w:szCs w:val="22"/>
    </w:rPr>
  </w:style>
  <w:style w:type="character" w:customStyle="1" w:styleId="SubtitleChar">
    <w:name w:val="Subtitle Char"/>
    <w:basedOn w:val="DefaultParagraphFont"/>
    <w:link w:val="Subtitle"/>
    <w:uiPriority w:val="11"/>
    <w:rsid w:val="00B04671"/>
    <w:rPr>
      <w:rFonts w:ascii="Gill Sans MT" w:eastAsiaTheme="minorEastAsia" w:hAnsi="Gill Sans MT" w:cstheme="minorBidi"/>
      <w:b/>
      <w:color w:val="005DAA"/>
      <w:spacing w:val="15"/>
      <w:sz w:val="26"/>
      <w:szCs w:val="22"/>
      <w:lang w:eastAsia="en-US"/>
    </w:rPr>
  </w:style>
  <w:style w:type="paragraph" w:styleId="NoSpacing">
    <w:name w:val="No Spacing"/>
    <w:aliases w:val="table bullets"/>
    <w:basedOn w:val="TableParagraph"/>
    <w:uiPriority w:val="1"/>
    <w:qFormat/>
    <w:rsid w:val="002A67AF"/>
    <w:pPr>
      <w:numPr>
        <w:numId w:val="61"/>
      </w:numPr>
      <w:ind w:left="226" w:hanging="113"/>
    </w:pPr>
    <w:rPr>
      <w:szCs w:val="24"/>
      <w:lang w:eastAsia="en-US"/>
    </w:rPr>
  </w:style>
  <w:style w:type="character" w:customStyle="1" w:styleId="Heading2Char">
    <w:name w:val="Heading 2 Char"/>
    <w:basedOn w:val="DefaultParagraphFont"/>
    <w:link w:val="Heading2"/>
    <w:uiPriority w:val="9"/>
    <w:semiHidden/>
    <w:rsid w:val="00B04671"/>
    <w:rPr>
      <w:rFonts w:asciiTheme="majorHAnsi" w:eastAsiaTheme="majorEastAsia" w:hAnsiTheme="majorHAnsi" w:cstheme="majorBidi"/>
      <w:color w:val="365F91" w:themeColor="accent1" w:themeShade="BF"/>
      <w:sz w:val="26"/>
      <w:szCs w:val="26"/>
      <w:lang w:eastAsia="en-US"/>
    </w:rPr>
  </w:style>
  <w:style w:type="character" w:styleId="SubtleEmphasis">
    <w:name w:val="Subtle Emphasis"/>
    <w:basedOn w:val="DefaultParagraphFont"/>
    <w:uiPriority w:val="19"/>
    <w:qFormat/>
    <w:rsid w:val="003A7AE3"/>
    <w:rPr>
      <w:i/>
      <w:iCs/>
      <w:color w:val="404040" w:themeColor="text1" w:themeTint="BF"/>
    </w:rPr>
  </w:style>
  <w:style w:type="character" w:customStyle="1" w:styleId="UnresolvedMention1">
    <w:name w:val="Unresolved Mention1"/>
    <w:basedOn w:val="DefaultParagraphFont"/>
    <w:uiPriority w:val="99"/>
    <w:semiHidden/>
    <w:unhideWhenUsed/>
    <w:rsid w:val="00695578"/>
    <w:rPr>
      <w:color w:val="605E5C"/>
      <w:shd w:val="clear" w:color="auto" w:fill="E1DFDD"/>
    </w:rPr>
  </w:style>
  <w:style w:type="character" w:styleId="UnresolvedMention">
    <w:name w:val="Unresolved Mention"/>
    <w:basedOn w:val="DefaultParagraphFont"/>
    <w:uiPriority w:val="99"/>
    <w:semiHidden/>
    <w:unhideWhenUsed/>
    <w:rsid w:val="00D10E64"/>
    <w:rPr>
      <w:color w:val="605E5C"/>
      <w:shd w:val="clear" w:color="auto" w:fill="E1DFDD"/>
    </w:rPr>
  </w:style>
  <w:style w:type="paragraph" w:styleId="TOC2">
    <w:name w:val="toc 2"/>
    <w:basedOn w:val="Normal"/>
    <w:next w:val="Normal"/>
    <w:autoRedefine/>
    <w:uiPriority w:val="39"/>
    <w:unhideWhenUsed/>
    <w:rsid w:val="00CA0D4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7635">
      <w:bodyDiv w:val="1"/>
      <w:marLeft w:val="0"/>
      <w:marRight w:val="0"/>
      <w:marTop w:val="0"/>
      <w:marBottom w:val="0"/>
      <w:divBdr>
        <w:top w:val="none" w:sz="0" w:space="0" w:color="auto"/>
        <w:left w:val="none" w:sz="0" w:space="0" w:color="auto"/>
        <w:bottom w:val="none" w:sz="0" w:space="0" w:color="auto"/>
        <w:right w:val="none" w:sz="0" w:space="0" w:color="auto"/>
      </w:divBdr>
    </w:div>
    <w:div w:id="134109645">
      <w:bodyDiv w:val="1"/>
      <w:marLeft w:val="0"/>
      <w:marRight w:val="0"/>
      <w:marTop w:val="0"/>
      <w:marBottom w:val="0"/>
      <w:divBdr>
        <w:top w:val="none" w:sz="0" w:space="0" w:color="auto"/>
        <w:left w:val="none" w:sz="0" w:space="0" w:color="auto"/>
        <w:bottom w:val="none" w:sz="0" w:space="0" w:color="auto"/>
        <w:right w:val="none" w:sz="0" w:space="0" w:color="auto"/>
      </w:divBdr>
    </w:div>
    <w:div w:id="300768112">
      <w:bodyDiv w:val="1"/>
      <w:marLeft w:val="0"/>
      <w:marRight w:val="0"/>
      <w:marTop w:val="0"/>
      <w:marBottom w:val="0"/>
      <w:divBdr>
        <w:top w:val="none" w:sz="0" w:space="0" w:color="auto"/>
        <w:left w:val="none" w:sz="0" w:space="0" w:color="auto"/>
        <w:bottom w:val="none" w:sz="0" w:space="0" w:color="auto"/>
        <w:right w:val="none" w:sz="0" w:space="0" w:color="auto"/>
      </w:divBdr>
    </w:div>
    <w:div w:id="353963169">
      <w:bodyDiv w:val="1"/>
      <w:marLeft w:val="0"/>
      <w:marRight w:val="0"/>
      <w:marTop w:val="0"/>
      <w:marBottom w:val="0"/>
      <w:divBdr>
        <w:top w:val="none" w:sz="0" w:space="0" w:color="auto"/>
        <w:left w:val="none" w:sz="0" w:space="0" w:color="auto"/>
        <w:bottom w:val="none" w:sz="0" w:space="0" w:color="auto"/>
        <w:right w:val="none" w:sz="0" w:space="0" w:color="auto"/>
      </w:divBdr>
    </w:div>
    <w:div w:id="414984394">
      <w:bodyDiv w:val="1"/>
      <w:marLeft w:val="0"/>
      <w:marRight w:val="0"/>
      <w:marTop w:val="0"/>
      <w:marBottom w:val="0"/>
      <w:divBdr>
        <w:top w:val="none" w:sz="0" w:space="0" w:color="auto"/>
        <w:left w:val="none" w:sz="0" w:space="0" w:color="auto"/>
        <w:bottom w:val="none" w:sz="0" w:space="0" w:color="auto"/>
        <w:right w:val="none" w:sz="0" w:space="0" w:color="auto"/>
      </w:divBdr>
    </w:div>
    <w:div w:id="422186370">
      <w:bodyDiv w:val="1"/>
      <w:marLeft w:val="0"/>
      <w:marRight w:val="0"/>
      <w:marTop w:val="0"/>
      <w:marBottom w:val="0"/>
      <w:divBdr>
        <w:top w:val="none" w:sz="0" w:space="0" w:color="auto"/>
        <w:left w:val="none" w:sz="0" w:space="0" w:color="auto"/>
        <w:bottom w:val="none" w:sz="0" w:space="0" w:color="auto"/>
        <w:right w:val="none" w:sz="0" w:space="0" w:color="auto"/>
      </w:divBdr>
    </w:div>
    <w:div w:id="818496832">
      <w:bodyDiv w:val="1"/>
      <w:marLeft w:val="0"/>
      <w:marRight w:val="0"/>
      <w:marTop w:val="0"/>
      <w:marBottom w:val="0"/>
      <w:divBdr>
        <w:top w:val="none" w:sz="0" w:space="0" w:color="auto"/>
        <w:left w:val="none" w:sz="0" w:space="0" w:color="auto"/>
        <w:bottom w:val="none" w:sz="0" w:space="0" w:color="auto"/>
        <w:right w:val="none" w:sz="0" w:space="0" w:color="auto"/>
      </w:divBdr>
    </w:div>
    <w:div w:id="982931813">
      <w:bodyDiv w:val="1"/>
      <w:marLeft w:val="0"/>
      <w:marRight w:val="0"/>
      <w:marTop w:val="0"/>
      <w:marBottom w:val="0"/>
      <w:divBdr>
        <w:top w:val="none" w:sz="0" w:space="0" w:color="auto"/>
        <w:left w:val="none" w:sz="0" w:space="0" w:color="auto"/>
        <w:bottom w:val="none" w:sz="0" w:space="0" w:color="auto"/>
        <w:right w:val="none" w:sz="0" w:space="0" w:color="auto"/>
      </w:divBdr>
    </w:div>
    <w:div w:id="1162045150">
      <w:bodyDiv w:val="1"/>
      <w:marLeft w:val="0"/>
      <w:marRight w:val="0"/>
      <w:marTop w:val="0"/>
      <w:marBottom w:val="0"/>
      <w:divBdr>
        <w:top w:val="none" w:sz="0" w:space="0" w:color="auto"/>
        <w:left w:val="none" w:sz="0" w:space="0" w:color="auto"/>
        <w:bottom w:val="none" w:sz="0" w:space="0" w:color="auto"/>
        <w:right w:val="none" w:sz="0" w:space="0" w:color="auto"/>
      </w:divBdr>
    </w:div>
    <w:div w:id="1192690689">
      <w:bodyDiv w:val="1"/>
      <w:marLeft w:val="0"/>
      <w:marRight w:val="0"/>
      <w:marTop w:val="0"/>
      <w:marBottom w:val="0"/>
      <w:divBdr>
        <w:top w:val="none" w:sz="0" w:space="0" w:color="auto"/>
        <w:left w:val="none" w:sz="0" w:space="0" w:color="auto"/>
        <w:bottom w:val="none" w:sz="0" w:space="0" w:color="auto"/>
        <w:right w:val="none" w:sz="0" w:space="0" w:color="auto"/>
      </w:divBdr>
    </w:div>
    <w:div w:id="1219511350">
      <w:bodyDiv w:val="1"/>
      <w:marLeft w:val="0"/>
      <w:marRight w:val="0"/>
      <w:marTop w:val="0"/>
      <w:marBottom w:val="0"/>
      <w:divBdr>
        <w:top w:val="none" w:sz="0" w:space="0" w:color="auto"/>
        <w:left w:val="none" w:sz="0" w:space="0" w:color="auto"/>
        <w:bottom w:val="none" w:sz="0" w:space="0" w:color="auto"/>
        <w:right w:val="none" w:sz="0" w:space="0" w:color="auto"/>
      </w:divBdr>
    </w:div>
    <w:div w:id="1228997058">
      <w:bodyDiv w:val="1"/>
      <w:marLeft w:val="0"/>
      <w:marRight w:val="0"/>
      <w:marTop w:val="0"/>
      <w:marBottom w:val="0"/>
      <w:divBdr>
        <w:top w:val="none" w:sz="0" w:space="0" w:color="auto"/>
        <w:left w:val="none" w:sz="0" w:space="0" w:color="auto"/>
        <w:bottom w:val="none" w:sz="0" w:space="0" w:color="auto"/>
        <w:right w:val="none" w:sz="0" w:space="0" w:color="auto"/>
      </w:divBdr>
    </w:div>
    <w:div w:id="1392850285">
      <w:bodyDiv w:val="1"/>
      <w:marLeft w:val="0"/>
      <w:marRight w:val="0"/>
      <w:marTop w:val="0"/>
      <w:marBottom w:val="0"/>
      <w:divBdr>
        <w:top w:val="none" w:sz="0" w:space="0" w:color="auto"/>
        <w:left w:val="none" w:sz="0" w:space="0" w:color="auto"/>
        <w:bottom w:val="none" w:sz="0" w:space="0" w:color="auto"/>
        <w:right w:val="none" w:sz="0" w:space="0" w:color="auto"/>
      </w:divBdr>
    </w:div>
    <w:div w:id="1408577343">
      <w:bodyDiv w:val="1"/>
      <w:marLeft w:val="0"/>
      <w:marRight w:val="0"/>
      <w:marTop w:val="0"/>
      <w:marBottom w:val="0"/>
      <w:divBdr>
        <w:top w:val="none" w:sz="0" w:space="0" w:color="auto"/>
        <w:left w:val="none" w:sz="0" w:space="0" w:color="auto"/>
        <w:bottom w:val="none" w:sz="0" w:space="0" w:color="auto"/>
        <w:right w:val="none" w:sz="0" w:space="0" w:color="auto"/>
      </w:divBdr>
    </w:div>
    <w:div w:id="1437868261">
      <w:bodyDiv w:val="1"/>
      <w:marLeft w:val="0"/>
      <w:marRight w:val="0"/>
      <w:marTop w:val="0"/>
      <w:marBottom w:val="0"/>
      <w:divBdr>
        <w:top w:val="none" w:sz="0" w:space="0" w:color="auto"/>
        <w:left w:val="none" w:sz="0" w:space="0" w:color="auto"/>
        <w:bottom w:val="none" w:sz="0" w:space="0" w:color="auto"/>
        <w:right w:val="none" w:sz="0" w:space="0" w:color="auto"/>
      </w:divBdr>
    </w:div>
    <w:div w:id="1461338164">
      <w:bodyDiv w:val="1"/>
      <w:marLeft w:val="0"/>
      <w:marRight w:val="0"/>
      <w:marTop w:val="0"/>
      <w:marBottom w:val="0"/>
      <w:divBdr>
        <w:top w:val="none" w:sz="0" w:space="0" w:color="auto"/>
        <w:left w:val="none" w:sz="0" w:space="0" w:color="auto"/>
        <w:bottom w:val="none" w:sz="0" w:space="0" w:color="auto"/>
        <w:right w:val="none" w:sz="0" w:space="0" w:color="auto"/>
      </w:divBdr>
    </w:div>
    <w:div w:id="1481842631">
      <w:bodyDiv w:val="1"/>
      <w:marLeft w:val="0"/>
      <w:marRight w:val="0"/>
      <w:marTop w:val="0"/>
      <w:marBottom w:val="0"/>
      <w:divBdr>
        <w:top w:val="none" w:sz="0" w:space="0" w:color="auto"/>
        <w:left w:val="none" w:sz="0" w:space="0" w:color="auto"/>
        <w:bottom w:val="none" w:sz="0" w:space="0" w:color="auto"/>
        <w:right w:val="none" w:sz="0" w:space="0" w:color="auto"/>
      </w:divBdr>
    </w:div>
    <w:div w:id="1507675614">
      <w:bodyDiv w:val="1"/>
      <w:marLeft w:val="0"/>
      <w:marRight w:val="0"/>
      <w:marTop w:val="0"/>
      <w:marBottom w:val="0"/>
      <w:divBdr>
        <w:top w:val="none" w:sz="0" w:space="0" w:color="auto"/>
        <w:left w:val="none" w:sz="0" w:space="0" w:color="auto"/>
        <w:bottom w:val="none" w:sz="0" w:space="0" w:color="auto"/>
        <w:right w:val="none" w:sz="0" w:space="0" w:color="auto"/>
      </w:divBdr>
    </w:div>
    <w:div w:id="1736781655">
      <w:bodyDiv w:val="1"/>
      <w:marLeft w:val="0"/>
      <w:marRight w:val="0"/>
      <w:marTop w:val="0"/>
      <w:marBottom w:val="0"/>
      <w:divBdr>
        <w:top w:val="none" w:sz="0" w:space="0" w:color="auto"/>
        <w:left w:val="none" w:sz="0" w:space="0" w:color="auto"/>
        <w:bottom w:val="none" w:sz="0" w:space="0" w:color="auto"/>
        <w:right w:val="none" w:sz="0" w:space="0" w:color="auto"/>
      </w:divBdr>
    </w:div>
    <w:div w:id="1836454872">
      <w:bodyDiv w:val="1"/>
      <w:marLeft w:val="0"/>
      <w:marRight w:val="0"/>
      <w:marTop w:val="0"/>
      <w:marBottom w:val="0"/>
      <w:divBdr>
        <w:top w:val="none" w:sz="0" w:space="0" w:color="auto"/>
        <w:left w:val="none" w:sz="0" w:space="0" w:color="auto"/>
        <w:bottom w:val="none" w:sz="0" w:space="0" w:color="auto"/>
        <w:right w:val="none" w:sz="0" w:space="0" w:color="auto"/>
      </w:divBdr>
    </w:div>
    <w:div w:id="1952667586">
      <w:bodyDiv w:val="1"/>
      <w:marLeft w:val="0"/>
      <w:marRight w:val="0"/>
      <w:marTop w:val="0"/>
      <w:marBottom w:val="0"/>
      <w:divBdr>
        <w:top w:val="none" w:sz="0" w:space="0" w:color="auto"/>
        <w:left w:val="none" w:sz="0" w:space="0" w:color="auto"/>
        <w:bottom w:val="none" w:sz="0" w:space="0" w:color="auto"/>
        <w:right w:val="none" w:sz="0" w:space="0" w:color="auto"/>
      </w:divBdr>
      <w:divsChild>
        <w:div w:id="188686518">
          <w:marLeft w:val="0"/>
          <w:marRight w:val="0"/>
          <w:marTop w:val="0"/>
          <w:marBottom w:val="0"/>
          <w:divBdr>
            <w:top w:val="none" w:sz="0" w:space="0" w:color="auto"/>
            <w:left w:val="none" w:sz="0" w:space="0" w:color="auto"/>
            <w:bottom w:val="none" w:sz="0" w:space="0" w:color="auto"/>
            <w:right w:val="none" w:sz="0" w:space="0" w:color="auto"/>
          </w:divBdr>
        </w:div>
      </w:divsChild>
    </w:div>
    <w:div w:id="20577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s@26ten.tas.gov.au" TargetMode="External"/><Relationship Id="rId18" Type="http://schemas.openxmlformats.org/officeDocument/2006/relationships/hyperlink" Target="https://26ten.tas.gov.au/build-your-community/Pages/communities-guide.aspx" TargetMode="External"/><Relationship Id="rId26" Type="http://schemas.openxmlformats.org/officeDocument/2006/relationships/hyperlink" Target="http://www.26ten.tas.gov.au" TargetMode="External"/><Relationship Id="rId3" Type="http://schemas.openxmlformats.org/officeDocument/2006/relationships/customXml" Target="../customXml/item3.xml"/><Relationship Id="rId21" Type="http://schemas.openxmlformats.org/officeDocument/2006/relationships/hyperlink" Target="https://26ten.tas.gov.au/resources/Pages/tutorAdulLiteracyLearners.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kills.tas.gov.au/__data/assets/pdf_file/0010/272377/Adult_Learning_Strategy_2020-23.pdf" TargetMode="External"/><Relationship Id="rId25" Type="http://schemas.openxmlformats.org/officeDocument/2006/relationships/hyperlink" Target="https://26ten.tas.gov.au/Pages/Strategy.aspx" TargetMode="External"/><Relationship Id="rId2" Type="http://schemas.openxmlformats.org/officeDocument/2006/relationships/customXml" Target="../customXml/item2.xml"/><Relationship Id="rId16" Type="http://schemas.openxmlformats.org/officeDocument/2006/relationships/hyperlink" Target="https://26ten.tas.gov.au/help-build-skills/Pages/Become-a-supporter.aspx" TargetMode="External"/><Relationship Id="rId20" Type="http://schemas.openxmlformats.org/officeDocument/2006/relationships/hyperlink" Target="https://www.skills.tas.gov.au/__data/assets/pdf_file/0010/272377/Adult_Learning_Strategy_2020-23.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etasmania.smartygrants.com.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26ten.tas.gov.au/Pages/Become-a-member.aspx" TargetMode="External"/><Relationship Id="rId23" Type="http://schemas.openxmlformats.org/officeDocument/2006/relationships/hyperlink" Target="mailto:programs@26TEN.tas.gov.a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26ten.tas.gov.au/resources/SiteAsse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26ten.tas.gov.au/build-your-community/Pages/default.aspx" TargetMode="External"/><Relationship Id="rId22" Type="http://schemas.openxmlformats.org/officeDocument/2006/relationships/hyperlink" Target="https://26ten.tas.gov.au/build-your-business/Pages/Grants-for-Workplaces.aspx" TargetMode="External"/><Relationship Id="rId27" Type="http://schemas.openxmlformats.org/officeDocument/2006/relationships/hyperlink" Target="https://26ten.tas.gov.au/_layouts/15/WopiFrame.aspx?sourcedoc=/Documents/Results%20Chain%20Template%20Communities.docx&amp;action=default"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Individuals xmlns="0b9eaf44-3c4f-403d-a0ad-00eed698b35d">false</Individuals>
    <PublishingContactEmail xmlns="http://schemas.microsoft.com/sharepoint/v3" xsi:nil="true"/>
    <Featured xmlns="0b9eaf44-3c4f-403d-a0ad-00eed698b35d">false</Featured>
    <PublishingVariationRelationshipLinkFieldID xmlns="http://schemas.microsoft.com/sharepoint/v3">
      <Url xsi:nil="true"/>
      <Description xsi:nil="true"/>
    </PublishingVariationRelationshipLinkFieldID>
    <WhatsHappening xmlns="0b9eaf44-3c4f-403d-a0ad-00eed698b35d">false</WhatsHappening>
    <SeoKeywords xmlns="http://schemas.microsoft.com/sharepoint/v3" xsi:nil="true"/>
    <Intro xmlns="0b9eaf44-3c4f-403d-a0ad-00eed698b35d" xsi:nil="true"/>
    <PublishingVariationGroupID xmlns="http://schemas.microsoft.com/sharepoint/v3" xsi:nil="true"/>
    <Community xmlns="0b9eaf44-3c4f-403d-a0ad-00eed698b35d">false</Community>
    <ThumbnailImage xmlns="0b9eaf44-3c4f-403d-a0ad-00eed698b35d">
      <Url xsi:nil="true"/>
      <Description xsi:nil="true"/>
    </ThumbnailImage>
    <Audience xmlns="http://schemas.microsoft.com/sharepoint/v3" xsi:nil="true"/>
    <PublishingIsFurlPage xmlns="http://schemas.microsoft.com/sharepoint/v3" xsi:nil="true"/>
    <Video xmlns="0b9eaf44-3c4f-403d-a0ad-00eed698b35d">false</Video>
    <PublishingExpirationDate xmlns="http://schemas.microsoft.com/sharepoint/v3" xsi:nil="true"/>
    <SeoBrowserTitle xmlns="http://schemas.microsoft.com/sharepoint/v3" xsi:nil="true"/>
    <PublishingContactPicture xmlns="http://schemas.microsoft.com/sharepoint/v3">
      <Url xsi:nil="true"/>
      <Description xsi:nil="true"/>
    </PublishingContactPicture>
    <Business xmlns="0b9eaf44-3c4f-403d-a0ad-00eed698b35d">false</Business>
    <PublishingStartDate xmlns="http://schemas.microsoft.com/sharepoint/v3" xsi:nil="true"/>
    <SeoRobotsNoIndex xmlns="http://schemas.microsoft.com/sharepoint/v3" xsi:nil="true"/>
    <FeatureImage xmlns="0b9eaf44-3c4f-403d-a0ad-00eed698b35d">
      <Url xsi:nil="true"/>
      <Description xsi:nil="true"/>
    </FeatureImag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AC393A159D37E2468003809C3363E3E2" ma:contentTypeVersion="16" ma:contentTypeDescription="Page is a system content type template created by the Publishing Resources feature. The column templates from Page will be added to all Pages libraries created by the Publishing feature." ma:contentTypeScope="" ma:versionID="1cd9489439a5d830d3d35ca769741b7e">
  <xsd:schema xmlns:xsd="http://www.w3.org/2001/XMLSchema" xmlns:xs="http://www.w3.org/2001/XMLSchema" xmlns:p="http://schemas.microsoft.com/office/2006/metadata/properties" xmlns:ns1="http://schemas.microsoft.com/sharepoint/v3" xmlns:ns2="0b9eaf44-3c4f-403d-a0ad-00eed698b35d" targetNamespace="http://schemas.microsoft.com/office/2006/metadata/properties" ma:root="true" ma:fieldsID="23d3434149e260d66101694c0656cbee" ns1:_="" ns2:_="">
    <xsd:import namespace="http://schemas.microsoft.com/sharepoint/v3"/>
    <xsd:import namespace="0b9eaf44-3c4f-403d-a0ad-00eed698b35d"/>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WhatsHappening" minOccurs="0"/>
                <xsd:element ref="ns2:Business" minOccurs="0"/>
                <xsd:element ref="ns2:Community" minOccurs="0"/>
                <xsd:element ref="ns2:Featured" minOccurs="0"/>
                <xsd:element ref="ns2:FeatureImage" minOccurs="0"/>
                <xsd:element ref="ns2:Video" minOccurs="0"/>
                <xsd:element ref="ns2:ThumbnailImage" minOccurs="0"/>
                <xsd:element ref="ns2:Intro" minOccurs="0"/>
                <xsd:element ref="ns2:Individua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9eaf44-3c4f-403d-a0ad-00eed698b35d" elementFormDefault="qualified">
    <xsd:import namespace="http://schemas.microsoft.com/office/2006/documentManagement/types"/>
    <xsd:import namespace="http://schemas.microsoft.com/office/infopath/2007/PartnerControls"/>
    <xsd:element name="WhatsHappening" ma:index="25" nillable="true" ma:displayName="WhatsHappening" ma:default="0" ma:description="Set to Yes if this page is a What's Happening Article" ma:internalName="WhatsHappening">
      <xsd:simpleType>
        <xsd:restriction base="dms:Boolean"/>
      </xsd:simpleType>
    </xsd:element>
    <xsd:element name="Business" ma:index="26" nillable="true" ma:displayName="Business" ma:default="0" ma:description="Set to Yes if this page is a Business Case Study article" ma:internalName="Business">
      <xsd:simpleType>
        <xsd:restriction base="dms:Boolean"/>
      </xsd:simpleType>
    </xsd:element>
    <xsd:element name="Community" ma:index="27" nillable="true" ma:displayName="Community" ma:default="0" ma:internalName="Community">
      <xsd:simpleType>
        <xsd:restriction base="dms:Boolean"/>
      </xsd:simpleType>
    </xsd:element>
    <xsd:element name="Featured" ma:index="28" nillable="true" ma:displayName="Featured" ma:default="0" ma:internalName="Featured">
      <xsd:simpleType>
        <xsd:restriction base="dms:Boolean"/>
      </xsd:simpleType>
    </xsd:element>
    <xsd:element name="FeatureImage" ma:index="29" nillable="true" ma:displayName="FeatureImage" ma:format="Hyperlink" ma:internalName="FeatureImage">
      <xsd:complexType>
        <xsd:complexContent>
          <xsd:extension base="dms:URL">
            <xsd:sequence>
              <xsd:element name="Url" type="dms:ValidUrl" minOccurs="0" nillable="true"/>
              <xsd:element name="Description" type="xsd:string" nillable="true"/>
            </xsd:sequence>
          </xsd:extension>
        </xsd:complexContent>
      </xsd:complexType>
    </xsd:element>
    <xsd:element name="Video" ma:index="30" nillable="true" ma:displayName="Video" ma:default="0" ma:description="Set to Yes if this page is a Video article" ma:internalName="Video">
      <xsd:simpleType>
        <xsd:restriction base="dms:Boolean"/>
      </xsd:simpleType>
    </xsd:element>
    <xsd:element name="ThumbnailImage" ma:index="31" nillable="true" ma:displayName="ThumbnailImage" ma:description="Thumbnail image for article (for use in web parts like Success Stories)" ma:format="Hyperlink" ma:internalName="ThumbnailImage">
      <xsd:complexType>
        <xsd:complexContent>
          <xsd:extension base="dms:URL">
            <xsd:sequence>
              <xsd:element name="Url" type="dms:ValidUrl" minOccurs="0" nillable="true"/>
              <xsd:element name="Description" type="xsd:string" nillable="true"/>
            </xsd:sequence>
          </xsd:extension>
        </xsd:complexContent>
      </xsd:complexType>
    </xsd:element>
    <xsd:element name="Intro" ma:index="32" nillable="true" ma:displayName="Intro" ma:internalName="Intro">
      <xsd:simpleType>
        <xsd:restriction base="dms:Note">
          <xsd:maxLength value="255"/>
        </xsd:restriction>
      </xsd:simpleType>
    </xsd:element>
    <xsd:element name="Individuals" ma:index="33" nillable="true" ma:displayName="Individuals" ma:default="0" ma:description="Set to Yes if Individuals article" ma:internalName="Individual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CE729-615D-47EB-8838-DC8317D6BDC2}">
  <ds:schemaRefs>
    <ds:schemaRef ds:uri="http://schemas.openxmlformats.org/officeDocument/2006/bibliography"/>
  </ds:schemaRefs>
</ds:datastoreItem>
</file>

<file path=customXml/itemProps2.xml><?xml version="1.0" encoding="utf-8"?>
<ds:datastoreItem xmlns:ds="http://schemas.openxmlformats.org/officeDocument/2006/customXml" ds:itemID="{2AB2DF6E-197E-45EA-99D4-D2321892B0AC}">
  <ds:schemaRefs>
    <ds:schemaRef ds:uri="http://schemas.microsoft.com/office/2006/metadata/longProperties"/>
  </ds:schemaRefs>
</ds:datastoreItem>
</file>

<file path=customXml/itemProps3.xml><?xml version="1.0" encoding="utf-8"?>
<ds:datastoreItem xmlns:ds="http://schemas.openxmlformats.org/officeDocument/2006/customXml" ds:itemID="{DA013F10-43C8-4203-B792-DE1C62609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C8D774-0BC4-4FB2-9AB4-394AF5D324A9}"/>
</file>

<file path=customXml/itemProps5.xml><?xml version="1.0" encoding="utf-8"?>
<ds:datastoreItem xmlns:ds="http://schemas.openxmlformats.org/officeDocument/2006/customXml" ds:itemID="{A08AC7A2-803A-407E-8037-24FADCF45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3807</Words>
  <Characters>25135</Characters>
  <Application>Microsoft Office Word</Application>
  <DocSecurity>4</DocSecurity>
  <Lines>209</Lines>
  <Paragraphs>57</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april.krause</dc:creator>
  <cp:lastModifiedBy>Boatwright, Kate</cp:lastModifiedBy>
  <cp:revision>2</cp:revision>
  <cp:lastPrinted>2019-10-16T03:25:00Z</cp:lastPrinted>
  <dcterms:created xsi:type="dcterms:W3CDTF">2021-01-29T01:54:00Z</dcterms:created>
  <dcterms:modified xsi:type="dcterms:W3CDTF">2021-01-29T01:54:00Z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Bijelic, Mande</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Bijelic, Mande</vt:lpwstr>
  </property>
  <property fmtid="{D5CDD505-2E9C-101B-9397-08002B2CF9AE}" pid="6" name="Order">
    <vt:lpwstr>800.000000000000</vt:lpwstr>
  </property>
  <property fmtid="{D5CDD505-2E9C-101B-9397-08002B2CF9AE}" pid="7" name="ContentTypeId">
    <vt:lpwstr>0x010100C568DB52D9D0A14D9B2FDCC96666E9F2007948130EC3DB064584E219954237AF3900AC393A159D37E2468003809C3363E3E2</vt:lpwstr>
  </property>
</Properties>
</file>